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F14" w:rsidRPr="00832484" w:rsidRDefault="00070F14" w:rsidP="00BE5D24">
      <w:pPr>
        <w:tabs>
          <w:tab w:val="left" w:pos="567"/>
          <w:tab w:val="left" w:pos="993"/>
        </w:tabs>
        <w:spacing w:after="0" w:line="240" w:lineRule="auto"/>
        <w:ind w:firstLine="567"/>
        <w:jc w:val="center"/>
        <w:rPr>
          <w:i w:val="0"/>
          <w:sz w:val="32"/>
        </w:rPr>
      </w:pPr>
      <w:r>
        <w:rPr>
          <w:b/>
          <w:i w:val="0"/>
        </w:rPr>
        <w:t>ФОТОДИМЕРИЗАЦИЯ КЕТОИМИНАТОВ ДИФТОРИДА БОРА В КРИСТАЛЛИЧЕСКОМ СОСТОЯНИИ</w:t>
      </w:r>
    </w:p>
    <w:p w:rsidR="00070F14" w:rsidRPr="00C216FF" w:rsidRDefault="00070F14" w:rsidP="00BE5D24">
      <w:pPr>
        <w:tabs>
          <w:tab w:val="left" w:pos="567"/>
        </w:tabs>
        <w:spacing w:after="0" w:line="240" w:lineRule="auto"/>
        <w:ind w:firstLine="567"/>
        <w:jc w:val="center"/>
        <w:rPr>
          <w:i w:val="0"/>
        </w:rPr>
      </w:pPr>
      <w:r w:rsidRPr="00832484">
        <w:rPr>
          <w:i w:val="0"/>
          <w:u w:val="single"/>
        </w:rPr>
        <w:t>Третьякова Г.О.</w:t>
      </w:r>
      <w:r w:rsidRPr="00832484">
        <w:rPr>
          <w:i w:val="0"/>
          <w:vertAlign w:val="superscript"/>
        </w:rPr>
        <w:t>1,2</w:t>
      </w:r>
      <w:r w:rsidRPr="00832484">
        <w:rPr>
          <w:i w:val="0"/>
        </w:rPr>
        <w:t>,</w:t>
      </w:r>
      <w:r>
        <w:rPr>
          <w:i w:val="0"/>
        </w:rPr>
        <w:t xml:space="preserve"> Трифонов А.В.</w:t>
      </w:r>
      <w:r>
        <w:rPr>
          <w:i w:val="0"/>
          <w:vertAlign w:val="superscript"/>
        </w:rPr>
        <w:t>1</w:t>
      </w:r>
      <w:r>
        <w:rPr>
          <w:i w:val="0"/>
        </w:rPr>
        <w:t xml:space="preserve">, </w:t>
      </w:r>
      <w:r w:rsidRPr="00832484">
        <w:rPr>
          <w:i w:val="0"/>
        </w:rPr>
        <w:t>Федоренко Е.В.</w:t>
      </w:r>
      <w:r>
        <w:rPr>
          <w:i w:val="0"/>
          <w:vertAlign w:val="superscript"/>
        </w:rPr>
        <w:t>2</w:t>
      </w:r>
      <w:r w:rsidRPr="00832484">
        <w:rPr>
          <w:i w:val="0"/>
        </w:rPr>
        <w:t xml:space="preserve">, </w:t>
      </w:r>
      <w:proofErr w:type="spellStart"/>
      <w:r w:rsidRPr="00832484">
        <w:rPr>
          <w:i w:val="0"/>
        </w:rPr>
        <w:t>Мирочник</w:t>
      </w:r>
      <w:proofErr w:type="spellEnd"/>
      <w:r w:rsidRPr="00832484">
        <w:rPr>
          <w:i w:val="0"/>
        </w:rPr>
        <w:t xml:space="preserve"> А.Г.</w:t>
      </w:r>
      <w:r>
        <w:rPr>
          <w:i w:val="0"/>
          <w:vertAlign w:val="superscript"/>
        </w:rPr>
        <w:t>2</w:t>
      </w:r>
      <w:r>
        <w:rPr>
          <w:i w:val="0"/>
        </w:rPr>
        <w:t xml:space="preserve">, </w:t>
      </w:r>
      <w:proofErr w:type="spellStart"/>
      <w:r>
        <w:rPr>
          <w:i w:val="0"/>
        </w:rPr>
        <w:t>Курявый</w:t>
      </w:r>
      <w:proofErr w:type="spellEnd"/>
      <w:r>
        <w:rPr>
          <w:i w:val="0"/>
        </w:rPr>
        <w:t xml:space="preserve"> В.Г.</w:t>
      </w:r>
      <w:r>
        <w:rPr>
          <w:i w:val="0"/>
          <w:vertAlign w:val="superscript"/>
        </w:rPr>
        <w:t>2</w:t>
      </w:r>
      <w:r>
        <w:rPr>
          <w:i w:val="0"/>
        </w:rPr>
        <w:t xml:space="preserve"> , </w:t>
      </w:r>
      <w:proofErr w:type="spellStart"/>
      <w:r>
        <w:rPr>
          <w:i w:val="0"/>
        </w:rPr>
        <w:t>Лим</w:t>
      </w:r>
      <w:proofErr w:type="spellEnd"/>
      <w:r>
        <w:rPr>
          <w:i w:val="0"/>
        </w:rPr>
        <w:t> Л.А.</w:t>
      </w:r>
      <w:r w:rsidRPr="00C216FF">
        <w:rPr>
          <w:i w:val="0"/>
          <w:vertAlign w:val="superscript"/>
        </w:rPr>
        <w:t>1</w:t>
      </w:r>
      <w:r w:rsidRPr="00C216FF">
        <w:rPr>
          <w:i w:val="0"/>
        </w:rPr>
        <w:t xml:space="preserve">, </w:t>
      </w:r>
      <w:r>
        <w:rPr>
          <w:i w:val="0"/>
        </w:rPr>
        <w:t>Реутов В.А.</w:t>
      </w:r>
      <w:r>
        <w:rPr>
          <w:i w:val="0"/>
          <w:vertAlign w:val="superscript"/>
        </w:rPr>
        <w:t>1</w:t>
      </w:r>
    </w:p>
    <w:p w:rsidR="00070F14" w:rsidRPr="00832484" w:rsidRDefault="00070F14" w:rsidP="00BE5D24">
      <w:pPr>
        <w:tabs>
          <w:tab w:val="left" w:pos="567"/>
        </w:tabs>
        <w:spacing w:after="0" w:line="240" w:lineRule="auto"/>
        <w:ind w:firstLine="567"/>
        <w:jc w:val="center"/>
        <w:rPr>
          <w:i w:val="0"/>
          <w:vertAlign w:val="superscript"/>
        </w:rPr>
      </w:pPr>
      <w:r>
        <w:rPr>
          <w:vertAlign w:val="superscript"/>
        </w:rPr>
        <w:t>1</w:t>
      </w:r>
      <w:r w:rsidRPr="00832484">
        <w:rPr>
          <w:vertAlign w:val="superscript"/>
        </w:rPr>
        <w:t xml:space="preserve"> </w:t>
      </w:r>
      <w:r w:rsidRPr="00832484">
        <w:t>Дальневосточный Федеральный Университет, Владивосток, Россия</w:t>
      </w:r>
    </w:p>
    <w:p w:rsidR="00070F14" w:rsidRPr="00014B06" w:rsidRDefault="00070F14" w:rsidP="00BE5D24">
      <w:pPr>
        <w:tabs>
          <w:tab w:val="left" w:pos="567"/>
        </w:tabs>
        <w:spacing w:after="0" w:line="240" w:lineRule="auto"/>
        <w:ind w:firstLine="567"/>
        <w:jc w:val="center"/>
      </w:pPr>
      <w:r>
        <w:rPr>
          <w:vertAlign w:val="superscript"/>
        </w:rPr>
        <w:t>2</w:t>
      </w:r>
      <w:r w:rsidRPr="00014B06">
        <w:t xml:space="preserve"> Институт химии ДВОРАН, Владивосток Россия</w:t>
      </w:r>
    </w:p>
    <w:p w:rsidR="00070F14" w:rsidRPr="00832484" w:rsidRDefault="00070F14" w:rsidP="00BE5D24">
      <w:pPr>
        <w:tabs>
          <w:tab w:val="left" w:pos="567"/>
        </w:tabs>
        <w:spacing w:after="0" w:line="240" w:lineRule="auto"/>
        <w:ind w:firstLine="567"/>
        <w:jc w:val="center"/>
        <w:rPr>
          <w:lang w:val="it-IT"/>
        </w:rPr>
      </w:pPr>
      <w:r w:rsidRPr="00832484">
        <w:rPr>
          <w:lang w:val="it-IT"/>
        </w:rPr>
        <w:t>e-mail: tretyakova_galin@list.ru</w:t>
      </w:r>
    </w:p>
    <w:p w:rsidR="00070F14" w:rsidRPr="00832484" w:rsidRDefault="00070F14" w:rsidP="00BE5D24">
      <w:pPr>
        <w:tabs>
          <w:tab w:val="left" w:pos="567"/>
        </w:tabs>
        <w:spacing w:after="0" w:line="240" w:lineRule="auto"/>
        <w:ind w:firstLine="567"/>
        <w:rPr>
          <w:sz w:val="32"/>
          <w:lang w:val="it-IT"/>
        </w:rPr>
      </w:pPr>
    </w:p>
    <w:p w:rsidR="00070F14" w:rsidRDefault="00070F14" w:rsidP="00BE5D24">
      <w:pPr>
        <w:spacing w:after="0" w:line="240" w:lineRule="auto"/>
        <w:ind w:firstLine="567"/>
        <w:jc w:val="both"/>
        <w:rPr>
          <w:i w:val="0"/>
          <w:color w:val="000000"/>
          <w:sz w:val="32"/>
          <w:szCs w:val="32"/>
        </w:rPr>
      </w:pPr>
      <w:r>
        <w:rPr>
          <w:i w:val="0"/>
          <w:sz w:val="32"/>
          <w:szCs w:val="32"/>
        </w:rPr>
        <w:t xml:space="preserve">В последнее время усиливается интерес к изучению люминесцентных свойств </w:t>
      </w:r>
      <w:r w:rsidRPr="005748EC">
        <w:rPr>
          <w:i w:val="0"/>
          <w:sz w:val="32"/>
          <w:szCs w:val="32"/>
        </w:rPr>
        <w:t xml:space="preserve">азотсодержащих аналогов </w:t>
      </w:r>
      <w:proofErr w:type="gramStart"/>
      <w:r w:rsidRPr="005748EC">
        <w:rPr>
          <w:i w:val="0"/>
          <w:sz w:val="32"/>
          <w:szCs w:val="32"/>
        </w:rPr>
        <w:t>β</w:t>
      </w:r>
      <w:r w:rsidRPr="005748EC">
        <w:rPr>
          <w:i w:val="0"/>
          <w:sz w:val="32"/>
          <w:szCs w:val="32"/>
        </w:rPr>
        <w:noBreakHyphen/>
      </w:r>
      <w:proofErr w:type="spellStart"/>
      <w:proofErr w:type="gramEnd"/>
      <w:r>
        <w:rPr>
          <w:i w:val="0"/>
          <w:sz w:val="32"/>
          <w:szCs w:val="32"/>
        </w:rPr>
        <w:t>дикетонатов</w:t>
      </w:r>
      <w:proofErr w:type="spellEnd"/>
      <w:r>
        <w:rPr>
          <w:i w:val="0"/>
          <w:sz w:val="32"/>
          <w:szCs w:val="32"/>
        </w:rPr>
        <w:t xml:space="preserve"> </w:t>
      </w:r>
      <w:proofErr w:type="spellStart"/>
      <w:r>
        <w:rPr>
          <w:i w:val="0"/>
          <w:sz w:val="32"/>
          <w:szCs w:val="32"/>
        </w:rPr>
        <w:t>дифторида</w:t>
      </w:r>
      <w:proofErr w:type="spellEnd"/>
      <w:r>
        <w:rPr>
          <w:i w:val="0"/>
          <w:sz w:val="32"/>
          <w:szCs w:val="32"/>
        </w:rPr>
        <w:t xml:space="preserve"> бора [1</w:t>
      </w:r>
      <w:r w:rsidRPr="00196DBC">
        <w:rPr>
          <w:i w:val="0"/>
          <w:sz w:val="32"/>
          <w:szCs w:val="32"/>
        </w:rPr>
        <w:t>,2</w:t>
      </w:r>
      <w:r w:rsidRPr="009B7D7E">
        <w:rPr>
          <w:i w:val="0"/>
          <w:sz w:val="32"/>
          <w:szCs w:val="32"/>
        </w:rPr>
        <w:t xml:space="preserve">, </w:t>
      </w:r>
      <w:r w:rsidRPr="009B7D7E">
        <w:rPr>
          <w:i w:val="0"/>
          <w:color w:val="000000"/>
          <w:sz w:val="32"/>
          <w:szCs w:val="32"/>
        </w:rPr>
        <w:t>3</w:t>
      </w:r>
      <w:r w:rsidRPr="005748EC">
        <w:rPr>
          <w:i w:val="0"/>
          <w:sz w:val="32"/>
          <w:szCs w:val="32"/>
        </w:rPr>
        <w:t xml:space="preserve">]. </w:t>
      </w:r>
      <w:proofErr w:type="spellStart"/>
      <w:proofErr w:type="gramStart"/>
      <w:r>
        <w:rPr>
          <w:i w:val="0"/>
          <w:color w:val="000000"/>
          <w:sz w:val="32"/>
          <w:szCs w:val="32"/>
        </w:rPr>
        <w:t>Кетоиминаты</w:t>
      </w:r>
      <w:proofErr w:type="spellEnd"/>
      <w:r>
        <w:rPr>
          <w:i w:val="0"/>
          <w:color w:val="000000"/>
          <w:sz w:val="32"/>
          <w:szCs w:val="32"/>
        </w:rPr>
        <w:t xml:space="preserve"> </w:t>
      </w:r>
      <w:proofErr w:type="spellStart"/>
      <w:r>
        <w:rPr>
          <w:i w:val="0"/>
          <w:color w:val="000000"/>
          <w:sz w:val="32"/>
          <w:szCs w:val="32"/>
        </w:rPr>
        <w:t>дифторида</w:t>
      </w:r>
      <w:proofErr w:type="spellEnd"/>
      <w:r>
        <w:rPr>
          <w:i w:val="0"/>
          <w:color w:val="000000"/>
          <w:sz w:val="32"/>
          <w:szCs w:val="32"/>
        </w:rPr>
        <w:t xml:space="preserve"> бора обладает интенсивной люминесценцией в кристаллическом состоянии и перспективны для разработки полимерных функциональных материалов. </w:t>
      </w:r>
      <w:proofErr w:type="gramEnd"/>
    </w:p>
    <w:p w:rsidR="00070F14" w:rsidRPr="000564B5" w:rsidRDefault="00070F14" w:rsidP="00946DAB">
      <w:pPr>
        <w:spacing w:after="0" w:line="240" w:lineRule="auto"/>
        <w:ind w:firstLine="567"/>
        <w:jc w:val="both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 xml:space="preserve">В докладе представлены результаты изучения твердофазной реакции </w:t>
      </w:r>
      <w:proofErr w:type="spellStart"/>
      <w:r>
        <w:rPr>
          <w:i w:val="0"/>
          <w:sz w:val="32"/>
          <w:szCs w:val="32"/>
        </w:rPr>
        <w:t>фотодимеризации</w:t>
      </w:r>
      <w:proofErr w:type="spellEnd"/>
      <w:r>
        <w:rPr>
          <w:i w:val="0"/>
          <w:sz w:val="32"/>
          <w:szCs w:val="32"/>
        </w:rPr>
        <w:t xml:space="preserve"> ряда </w:t>
      </w:r>
      <w:proofErr w:type="spellStart"/>
      <w:r>
        <w:rPr>
          <w:i w:val="0"/>
          <w:sz w:val="32"/>
          <w:szCs w:val="32"/>
        </w:rPr>
        <w:t>кетоиминатов</w:t>
      </w:r>
      <w:proofErr w:type="spellEnd"/>
      <w:r>
        <w:rPr>
          <w:i w:val="0"/>
          <w:sz w:val="32"/>
          <w:szCs w:val="32"/>
        </w:rPr>
        <w:t xml:space="preserve"> </w:t>
      </w:r>
      <w:proofErr w:type="spellStart"/>
      <w:r>
        <w:rPr>
          <w:i w:val="0"/>
          <w:sz w:val="32"/>
          <w:szCs w:val="32"/>
        </w:rPr>
        <w:t>дифторида</w:t>
      </w:r>
      <w:proofErr w:type="spellEnd"/>
      <w:r>
        <w:rPr>
          <w:i w:val="0"/>
          <w:sz w:val="32"/>
          <w:szCs w:val="32"/>
        </w:rPr>
        <w:t xml:space="preserve"> бора (схема,</w:t>
      </w:r>
      <w:r w:rsidRPr="00946DAB">
        <w:rPr>
          <w:i w:val="0"/>
          <w:sz w:val="32"/>
          <w:szCs w:val="32"/>
        </w:rPr>
        <w:t xml:space="preserve"> </w:t>
      </w:r>
      <w:r w:rsidRPr="00946DAB">
        <w:rPr>
          <w:b/>
          <w:i w:val="0"/>
          <w:sz w:val="32"/>
          <w:szCs w:val="32"/>
          <w:lang w:val="en-US"/>
        </w:rPr>
        <w:t>I</w:t>
      </w:r>
      <w:r w:rsidRPr="00946DAB">
        <w:rPr>
          <w:i w:val="0"/>
          <w:sz w:val="32"/>
          <w:szCs w:val="32"/>
        </w:rPr>
        <w:t xml:space="preserve"> –</w:t>
      </w:r>
      <w:r w:rsidRPr="00946DAB">
        <w:rPr>
          <w:b/>
          <w:i w:val="0"/>
          <w:sz w:val="32"/>
          <w:szCs w:val="32"/>
        </w:rPr>
        <w:t xml:space="preserve"> </w:t>
      </w:r>
      <w:r w:rsidRPr="00946DAB">
        <w:rPr>
          <w:b/>
          <w:i w:val="0"/>
          <w:sz w:val="32"/>
          <w:szCs w:val="32"/>
          <w:lang w:val="en-US"/>
        </w:rPr>
        <w:t>IV</w:t>
      </w:r>
      <w:r>
        <w:rPr>
          <w:i w:val="0"/>
          <w:sz w:val="32"/>
          <w:szCs w:val="32"/>
        </w:rPr>
        <w:t>)</w:t>
      </w:r>
      <w:r w:rsidRPr="00B70765">
        <w:rPr>
          <w:i w:val="0"/>
          <w:sz w:val="32"/>
          <w:szCs w:val="32"/>
        </w:rPr>
        <w:t xml:space="preserve"> </w:t>
      </w:r>
      <w:r>
        <w:rPr>
          <w:i w:val="0"/>
          <w:sz w:val="32"/>
          <w:szCs w:val="32"/>
        </w:rPr>
        <w:t xml:space="preserve">методами люминесцентной, </w:t>
      </w:r>
      <w:proofErr w:type="gramStart"/>
      <w:r>
        <w:rPr>
          <w:i w:val="0"/>
          <w:sz w:val="32"/>
          <w:szCs w:val="32"/>
        </w:rPr>
        <w:t>ИК-спектроскопии</w:t>
      </w:r>
      <w:proofErr w:type="gramEnd"/>
      <w:r>
        <w:rPr>
          <w:i w:val="0"/>
          <w:sz w:val="32"/>
          <w:szCs w:val="32"/>
        </w:rPr>
        <w:t xml:space="preserve"> и электронной микроскопии. Показано, что при </w:t>
      </w:r>
      <w:proofErr w:type="gramStart"/>
      <w:r>
        <w:rPr>
          <w:i w:val="0"/>
          <w:sz w:val="32"/>
          <w:szCs w:val="32"/>
        </w:rPr>
        <w:t>УФ-облучении</w:t>
      </w:r>
      <w:proofErr w:type="gramEnd"/>
      <w:r>
        <w:rPr>
          <w:i w:val="0"/>
          <w:sz w:val="32"/>
          <w:szCs w:val="32"/>
        </w:rPr>
        <w:t xml:space="preserve"> кристаллов соединений </w:t>
      </w:r>
      <w:r w:rsidRPr="00946DAB">
        <w:rPr>
          <w:b/>
          <w:i w:val="0"/>
          <w:sz w:val="32"/>
          <w:szCs w:val="32"/>
          <w:lang w:val="en-US"/>
        </w:rPr>
        <w:t>I</w:t>
      </w:r>
      <w:r w:rsidRPr="00946DAB">
        <w:rPr>
          <w:b/>
          <w:i w:val="0"/>
          <w:sz w:val="32"/>
          <w:szCs w:val="32"/>
        </w:rPr>
        <w:t xml:space="preserve"> </w:t>
      </w:r>
      <w:r w:rsidRPr="00946DAB">
        <w:rPr>
          <w:i w:val="0"/>
          <w:sz w:val="32"/>
          <w:szCs w:val="32"/>
        </w:rPr>
        <w:t>–</w:t>
      </w:r>
      <w:r w:rsidRPr="00946DAB">
        <w:rPr>
          <w:b/>
          <w:i w:val="0"/>
          <w:sz w:val="32"/>
          <w:szCs w:val="32"/>
        </w:rPr>
        <w:t xml:space="preserve"> </w:t>
      </w:r>
      <w:r w:rsidRPr="00946DAB">
        <w:rPr>
          <w:b/>
          <w:i w:val="0"/>
          <w:sz w:val="32"/>
          <w:szCs w:val="32"/>
          <w:lang w:val="en-US"/>
        </w:rPr>
        <w:t>IV</w:t>
      </w:r>
      <w:r>
        <w:rPr>
          <w:i w:val="0"/>
          <w:sz w:val="32"/>
          <w:szCs w:val="32"/>
        </w:rPr>
        <w:t xml:space="preserve"> наблюдается увеличение интенсивности люминесценции в 2-3 раза. При этом наблюдаются изменения в спектрах люминесценции, характер которых зависит от особенностей кристаллической упаковки соединений </w:t>
      </w:r>
      <w:r w:rsidRPr="00946DAB">
        <w:rPr>
          <w:b/>
          <w:i w:val="0"/>
          <w:sz w:val="32"/>
          <w:szCs w:val="32"/>
          <w:lang w:val="en-US"/>
        </w:rPr>
        <w:t>I</w:t>
      </w:r>
      <w:r w:rsidRPr="00946DAB">
        <w:rPr>
          <w:b/>
          <w:i w:val="0"/>
          <w:sz w:val="32"/>
          <w:szCs w:val="32"/>
        </w:rPr>
        <w:t xml:space="preserve"> </w:t>
      </w:r>
      <w:r w:rsidRPr="00946DAB">
        <w:rPr>
          <w:i w:val="0"/>
          <w:sz w:val="32"/>
          <w:szCs w:val="32"/>
        </w:rPr>
        <w:t>–</w:t>
      </w:r>
      <w:r w:rsidRPr="00946DAB">
        <w:rPr>
          <w:b/>
          <w:i w:val="0"/>
          <w:sz w:val="32"/>
          <w:szCs w:val="32"/>
        </w:rPr>
        <w:t xml:space="preserve"> </w:t>
      </w:r>
      <w:r w:rsidRPr="00946DAB">
        <w:rPr>
          <w:b/>
          <w:i w:val="0"/>
          <w:sz w:val="32"/>
          <w:szCs w:val="32"/>
          <w:lang w:val="en-US"/>
        </w:rPr>
        <w:t>IV</w:t>
      </w:r>
      <w:r>
        <w:rPr>
          <w:i w:val="0"/>
          <w:sz w:val="32"/>
          <w:szCs w:val="32"/>
        </w:rPr>
        <w:t>. Для соединений (</w:t>
      </w:r>
      <w:r w:rsidRPr="00946DAB">
        <w:rPr>
          <w:b/>
          <w:i w:val="0"/>
          <w:sz w:val="32"/>
          <w:szCs w:val="32"/>
          <w:lang w:val="en-US"/>
        </w:rPr>
        <w:t>I</w:t>
      </w:r>
      <w:r w:rsidRPr="00946DAB">
        <w:rPr>
          <w:i w:val="0"/>
          <w:sz w:val="32"/>
          <w:szCs w:val="32"/>
        </w:rPr>
        <w:t xml:space="preserve">, </w:t>
      </w:r>
      <w:r w:rsidRPr="00946DAB">
        <w:rPr>
          <w:b/>
          <w:i w:val="0"/>
          <w:sz w:val="32"/>
          <w:szCs w:val="32"/>
          <w:lang w:val="en-US"/>
        </w:rPr>
        <w:t>III</w:t>
      </w:r>
      <w:r w:rsidRPr="00946DAB">
        <w:rPr>
          <w:i w:val="0"/>
          <w:sz w:val="32"/>
          <w:szCs w:val="32"/>
        </w:rPr>
        <w:t xml:space="preserve"> </w:t>
      </w:r>
      <w:r>
        <w:rPr>
          <w:i w:val="0"/>
          <w:sz w:val="32"/>
          <w:szCs w:val="32"/>
        </w:rPr>
        <w:t>и</w:t>
      </w:r>
      <w:r w:rsidRPr="00946DAB">
        <w:rPr>
          <w:i w:val="0"/>
          <w:sz w:val="32"/>
          <w:szCs w:val="32"/>
        </w:rPr>
        <w:t xml:space="preserve"> </w:t>
      </w:r>
      <w:r w:rsidRPr="00946DAB">
        <w:rPr>
          <w:b/>
          <w:i w:val="0"/>
          <w:sz w:val="32"/>
          <w:szCs w:val="32"/>
          <w:lang w:val="en-US"/>
        </w:rPr>
        <w:t>IV</w:t>
      </w:r>
      <w:r>
        <w:rPr>
          <w:i w:val="0"/>
          <w:sz w:val="32"/>
          <w:szCs w:val="32"/>
        </w:rPr>
        <w:t xml:space="preserve">), склонных к образованию </w:t>
      </w:r>
      <w:proofErr w:type="spellStart"/>
      <w:r>
        <w:rPr>
          <w:i w:val="0"/>
          <w:sz w:val="32"/>
          <w:szCs w:val="32"/>
        </w:rPr>
        <w:t>эксимеров</w:t>
      </w:r>
      <w:proofErr w:type="spellEnd"/>
      <w:r>
        <w:rPr>
          <w:i w:val="0"/>
          <w:sz w:val="32"/>
          <w:szCs w:val="32"/>
        </w:rPr>
        <w:t xml:space="preserve">, помимо возрастания интенсивности люминесценции наблюдается гипсохромное смещение максимумов полос. С другой стороны, в случае кристаллов </w:t>
      </w:r>
      <w:r w:rsidRPr="006E6961">
        <w:rPr>
          <w:i w:val="0"/>
          <w:sz w:val="32"/>
          <w:szCs w:val="32"/>
        </w:rPr>
        <w:t>(</w:t>
      </w:r>
      <w:r w:rsidRPr="00946DAB">
        <w:rPr>
          <w:b/>
          <w:i w:val="0"/>
          <w:sz w:val="32"/>
          <w:szCs w:val="32"/>
          <w:lang w:val="en-US"/>
        </w:rPr>
        <w:t>II</w:t>
      </w:r>
      <w:r w:rsidRPr="006E6961">
        <w:rPr>
          <w:i w:val="0"/>
          <w:sz w:val="32"/>
          <w:szCs w:val="32"/>
        </w:rPr>
        <w:t>)</w:t>
      </w:r>
      <w:r>
        <w:rPr>
          <w:i w:val="0"/>
          <w:sz w:val="32"/>
          <w:szCs w:val="32"/>
        </w:rPr>
        <w:t xml:space="preserve">, в которых степень перекрывания молекул в кристалле невелика, смещения максимумов полосы люминесценции не наблюдается. Наблюдаемые спектральные изменения связаны с процессом </w:t>
      </w:r>
      <w:proofErr w:type="spellStart"/>
      <w:r>
        <w:rPr>
          <w:i w:val="0"/>
          <w:sz w:val="32"/>
          <w:szCs w:val="32"/>
        </w:rPr>
        <w:t>фотодимеризации</w:t>
      </w:r>
      <w:proofErr w:type="spellEnd"/>
      <w:r>
        <w:rPr>
          <w:i w:val="0"/>
          <w:sz w:val="32"/>
          <w:szCs w:val="32"/>
        </w:rPr>
        <w:t xml:space="preserve"> молекул люминофора на поверхности кристаллов </w:t>
      </w:r>
      <w:r w:rsidRPr="00946DAB">
        <w:rPr>
          <w:b/>
          <w:i w:val="0"/>
          <w:sz w:val="32"/>
          <w:szCs w:val="32"/>
          <w:lang w:val="en-US"/>
        </w:rPr>
        <w:t>I</w:t>
      </w:r>
      <w:r w:rsidRPr="00946DAB">
        <w:rPr>
          <w:b/>
          <w:i w:val="0"/>
          <w:sz w:val="32"/>
          <w:szCs w:val="32"/>
        </w:rPr>
        <w:t xml:space="preserve"> </w:t>
      </w:r>
      <w:r w:rsidRPr="00946DAB">
        <w:rPr>
          <w:i w:val="0"/>
          <w:sz w:val="32"/>
          <w:szCs w:val="32"/>
        </w:rPr>
        <w:t>–</w:t>
      </w:r>
      <w:r w:rsidRPr="00946DAB">
        <w:rPr>
          <w:b/>
          <w:i w:val="0"/>
          <w:sz w:val="32"/>
          <w:szCs w:val="32"/>
        </w:rPr>
        <w:t xml:space="preserve"> </w:t>
      </w:r>
      <w:r w:rsidRPr="00946DAB">
        <w:rPr>
          <w:b/>
          <w:i w:val="0"/>
          <w:sz w:val="32"/>
          <w:szCs w:val="32"/>
          <w:lang w:val="en-US"/>
        </w:rPr>
        <w:t>IV</w:t>
      </w:r>
      <w:r>
        <w:rPr>
          <w:i w:val="0"/>
          <w:sz w:val="32"/>
          <w:szCs w:val="32"/>
        </w:rPr>
        <w:t xml:space="preserve">. Выдерживание облученных образцов в </w:t>
      </w:r>
      <w:proofErr w:type="spellStart"/>
      <w:r>
        <w:rPr>
          <w:i w:val="0"/>
          <w:sz w:val="32"/>
          <w:szCs w:val="32"/>
        </w:rPr>
        <w:t>темновых</w:t>
      </w:r>
      <w:proofErr w:type="spellEnd"/>
      <w:r>
        <w:rPr>
          <w:i w:val="0"/>
          <w:sz w:val="32"/>
          <w:szCs w:val="32"/>
        </w:rPr>
        <w:t xml:space="preserve"> условиях приводит к дальнейшему увеличению интенсивности люминесценции в 2-3  раза. </w:t>
      </w:r>
    </w:p>
    <w:p w:rsidR="00070F14" w:rsidRDefault="00070F14" w:rsidP="00946DAB">
      <w:pPr>
        <w:spacing w:after="0" w:line="240" w:lineRule="auto"/>
        <w:ind w:firstLine="567"/>
        <w:jc w:val="both"/>
        <w:rPr>
          <w:i w:val="0"/>
          <w:color w:val="000000"/>
          <w:sz w:val="32"/>
          <w:szCs w:val="32"/>
        </w:rPr>
      </w:pPr>
      <w:r>
        <w:rPr>
          <w:i w:val="0"/>
          <w:color w:val="000000"/>
          <w:sz w:val="32"/>
          <w:szCs w:val="32"/>
        </w:rPr>
        <w:t xml:space="preserve">По данным электронной микроскопии для </w:t>
      </w:r>
      <w:r w:rsidRPr="00946DAB">
        <w:rPr>
          <w:b/>
          <w:i w:val="0"/>
          <w:color w:val="000000"/>
          <w:sz w:val="32"/>
          <w:szCs w:val="32"/>
          <w:lang w:val="en-US"/>
        </w:rPr>
        <w:t>I</w:t>
      </w:r>
      <w:r>
        <w:rPr>
          <w:i w:val="0"/>
          <w:color w:val="000000"/>
          <w:sz w:val="32"/>
          <w:szCs w:val="32"/>
        </w:rPr>
        <w:t xml:space="preserve"> при </w:t>
      </w:r>
      <w:proofErr w:type="gramStart"/>
      <w:r>
        <w:rPr>
          <w:i w:val="0"/>
          <w:color w:val="000000"/>
          <w:sz w:val="32"/>
          <w:szCs w:val="32"/>
        </w:rPr>
        <w:t>УФ-облучении</w:t>
      </w:r>
      <w:proofErr w:type="gramEnd"/>
      <w:r>
        <w:rPr>
          <w:i w:val="0"/>
          <w:color w:val="000000"/>
          <w:sz w:val="32"/>
          <w:szCs w:val="32"/>
        </w:rPr>
        <w:t xml:space="preserve"> происходит растрескивание кристаллов, обусловленное образованием </w:t>
      </w:r>
      <w:proofErr w:type="spellStart"/>
      <w:r>
        <w:rPr>
          <w:i w:val="0"/>
          <w:color w:val="000000"/>
          <w:sz w:val="32"/>
          <w:szCs w:val="32"/>
        </w:rPr>
        <w:t>фотодимеров</w:t>
      </w:r>
      <w:proofErr w:type="spellEnd"/>
      <w:r>
        <w:rPr>
          <w:i w:val="0"/>
          <w:color w:val="000000"/>
          <w:sz w:val="32"/>
          <w:szCs w:val="32"/>
        </w:rPr>
        <w:t xml:space="preserve"> </w:t>
      </w:r>
      <w:r w:rsidRPr="00946DAB">
        <w:rPr>
          <w:i w:val="0"/>
          <w:color w:val="000000"/>
          <w:sz w:val="32"/>
          <w:szCs w:val="32"/>
        </w:rPr>
        <w:t>(</w:t>
      </w:r>
      <w:r>
        <w:rPr>
          <w:i w:val="0"/>
          <w:color w:val="000000"/>
          <w:sz w:val="32"/>
          <w:szCs w:val="32"/>
        </w:rPr>
        <w:t>см. схема</w:t>
      </w:r>
      <w:r w:rsidRPr="00946DAB">
        <w:rPr>
          <w:i w:val="0"/>
          <w:color w:val="000000"/>
          <w:sz w:val="32"/>
          <w:szCs w:val="32"/>
        </w:rPr>
        <w:t>)</w:t>
      </w:r>
      <w:r>
        <w:rPr>
          <w:i w:val="0"/>
          <w:color w:val="000000"/>
          <w:sz w:val="32"/>
          <w:szCs w:val="32"/>
        </w:rPr>
        <w:t xml:space="preserve">. Во время </w:t>
      </w:r>
      <w:proofErr w:type="spellStart"/>
      <w:r>
        <w:rPr>
          <w:i w:val="0"/>
          <w:color w:val="000000"/>
          <w:sz w:val="32"/>
          <w:szCs w:val="32"/>
        </w:rPr>
        <w:t>темновой</w:t>
      </w:r>
      <w:proofErr w:type="spellEnd"/>
      <w:r>
        <w:rPr>
          <w:i w:val="0"/>
          <w:color w:val="000000"/>
          <w:sz w:val="32"/>
          <w:szCs w:val="32"/>
        </w:rPr>
        <w:t xml:space="preserve"> фазы протекает реакция, обратная </w:t>
      </w:r>
      <w:proofErr w:type="spellStart"/>
      <w:r>
        <w:rPr>
          <w:i w:val="0"/>
          <w:color w:val="000000"/>
          <w:sz w:val="32"/>
          <w:szCs w:val="32"/>
        </w:rPr>
        <w:t>фотодимеризации</w:t>
      </w:r>
      <w:proofErr w:type="spellEnd"/>
      <w:r>
        <w:rPr>
          <w:i w:val="0"/>
          <w:color w:val="000000"/>
          <w:sz w:val="32"/>
          <w:szCs w:val="32"/>
        </w:rPr>
        <w:t xml:space="preserve">, </w:t>
      </w:r>
      <w:r>
        <w:rPr>
          <w:i w:val="0"/>
          <w:color w:val="000000"/>
          <w:sz w:val="32"/>
          <w:szCs w:val="32"/>
        </w:rPr>
        <w:lastRenderedPageBreak/>
        <w:t xml:space="preserve">при этом наблюдается восстановление морфологии поверхности кристаллов. </w:t>
      </w:r>
    </w:p>
    <w:p w:rsidR="00070F14" w:rsidRPr="006E6961" w:rsidRDefault="00070F14" w:rsidP="00BE5D24">
      <w:pPr>
        <w:spacing w:after="0" w:line="240" w:lineRule="auto"/>
        <w:ind w:firstLine="567"/>
        <w:jc w:val="center"/>
        <w:rPr>
          <w:i w:val="0"/>
          <w:color w:val="000000"/>
          <w:sz w:val="32"/>
          <w:szCs w:val="32"/>
        </w:rPr>
      </w:pPr>
      <w:r>
        <w:object w:dxaOrig="5925" w:dyaOrig="3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3.45pt;height:156.25pt" o:ole="">
            <v:imagedata r:id="rId5" o:title=""/>
          </v:shape>
          <o:OLEObject Type="Embed" ProgID="ChemWindow.Document" ShapeID="_x0000_i1025" DrawAspect="Content" ObjectID="_1498322428" r:id="rId6"/>
        </w:object>
      </w:r>
    </w:p>
    <w:p w:rsidR="00070F14" w:rsidRDefault="00070F14" w:rsidP="00946DAB">
      <w:pPr>
        <w:spacing w:after="0" w:line="240" w:lineRule="auto"/>
        <w:ind w:firstLine="567"/>
        <w:jc w:val="both"/>
        <w:rPr>
          <w:i w:val="0"/>
          <w:color w:val="000000"/>
          <w:sz w:val="32"/>
          <w:szCs w:val="32"/>
        </w:rPr>
      </w:pPr>
      <w:r>
        <w:rPr>
          <w:i w:val="0"/>
          <w:color w:val="000000"/>
          <w:sz w:val="32"/>
          <w:szCs w:val="32"/>
        </w:rPr>
        <w:t xml:space="preserve">Тенденция к </w:t>
      </w:r>
      <w:proofErr w:type="spellStart"/>
      <w:r>
        <w:rPr>
          <w:i w:val="0"/>
          <w:color w:val="000000"/>
          <w:sz w:val="32"/>
          <w:szCs w:val="32"/>
        </w:rPr>
        <w:t>разгоранию</w:t>
      </w:r>
      <w:proofErr w:type="spellEnd"/>
      <w:r>
        <w:rPr>
          <w:i w:val="0"/>
          <w:color w:val="000000"/>
          <w:sz w:val="32"/>
          <w:szCs w:val="32"/>
        </w:rPr>
        <w:t xml:space="preserve"> люминесценции прослеживается и для полиэтиленовых композиций на основе </w:t>
      </w:r>
      <w:proofErr w:type="spellStart"/>
      <w:r>
        <w:rPr>
          <w:i w:val="0"/>
          <w:color w:val="000000"/>
          <w:sz w:val="32"/>
          <w:szCs w:val="32"/>
        </w:rPr>
        <w:t>кетоиминатов</w:t>
      </w:r>
      <w:proofErr w:type="spellEnd"/>
      <w:r>
        <w:rPr>
          <w:i w:val="0"/>
          <w:color w:val="000000"/>
          <w:sz w:val="32"/>
          <w:szCs w:val="32"/>
        </w:rPr>
        <w:t xml:space="preserve"> </w:t>
      </w:r>
      <w:proofErr w:type="spellStart"/>
      <w:r>
        <w:rPr>
          <w:i w:val="0"/>
          <w:color w:val="000000"/>
          <w:sz w:val="32"/>
          <w:szCs w:val="32"/>
        </w:rPr>
        <w:t>дифторида</w:t>
      </w:r>
      <w:proofErr w:type="spellEnd"/>
      <w:r>
        <w:rPr>
          <w:i w:val="0"/>
          <w:color w:val="000000"/>
          <w:sz w:val="32"/>
          <w:szCs w:val="32"/>
        </w:rPr>
        <w:t xml:space="preserve"> бора </w:t>
      </w:r>
      <w:r w:rsidRPr="00946DAB">
        <w:rPr>
          <w:b/>
          <w:i w:val="0"/>
          <w:color w:val="000000"/>
          <w:sz w:val="32"/>
          <w:szCs w:val="32"/>
          <w:lang w:val="en-US"/>
        </w:rPr>
        <w:t>I</w:t>
      </w:r>
      <w:r w:rsidRPr="00946DAB">
        <w:rPr>
          <w:i w:val="0"/>
          <w:color w:val="000000"/>
          <w:sz w:val="32"/>
          <w:szCs w:val="32"/>
        </w:rPr>
        <w:t xml:space="preserve"> </w:t>
      </w:r>
      <w:r>
        <w:rPr>
          <w:i w:val="0"/>
          <w:color w:val="000000"/>
          <w:sz w:val="32"/>
          <w:szCs w:val="32"/>
        </w:rPr>
        <w:t>–</w:t>
      </w:r>
      <w:r w:rsidRPr="00946DAB">
        <w:rPr>
          <w:i w:val="0"/>
          <w:color w:val="000000"/>
          <w:sz w:val="32"/>
          <w:szCs w:val="32"/>
        </w:rPr>
        <w:t xml:space="preserve"> </w:t>
      </w:r>
      <w:r w:rsidRPr="00946DAB">
        <w:rPr>
          <w:b/>
          <w:i w:val="0"/>
          <w:color w:val="000000"/>
          <w:sz w:val="32"/>
          <w:szCs w:val="32"/>
          <w:lang w:val="en-US"/>
        </w:rPr>
        <w:t>IV</w:t>
      </w:r>
      <w:r>
        <w:rPr>
          <w:i w:val="0"/>
          <w:color w:val="000000"/>
          <w:sz w:val="32"/>
          <w:szCs w:val="32"/>
        </w:rPr>
        <w:t xml:space="preserve">. При этом, в отличие от кристаллов, при облучении полимерных композиций наблюдается уменьшение интенсивности люминесценции, однако во время </w:t>
      </w:r>
      <w:proofErr w:type="spellStart"/>
      <w:r>
        <w:rPr>
          <w:i w:val="0"/>
          <w:color w:val="000000"/>
          <w:sz w:val="32"/>
          <w:szCs w:val="32"/>
        </w:rPr>
        <w:t>темновой</w:t>
      </w:r>
      <w:proofErr w:type="spellEnd"/>
      <w:r>
        <w:rPr>
          <w:i w:val="0"/>
          <w:color w:val="000000"/>
          <w:sz w:val="32"/>
          <w:szCs w:val="32"/>
        </w:rPr>
        <w:t xml:space="preserve"> фазы интенсивность люминесценции восстанавливается. </w:t>
      </w:r>
    </w:p>
    <w:p w:rsidR="00070F14" w:rsidRDefault="00070F14" w:rsidP="00BE5D24">
      <w:pPr>
        <w:spacing w:after="0" w:line="240" w:lineRule="auto"/>
        <w:ind w:firstLine="567"/>
        <w:jc w:val="both"/>
        <w:rPr>
          <w:i w:val="0"/>
          <w:color w:val="000000"/>
          <w:sz w:val="32"/>
          <w:szCs w:val="32"/>
        </w:rPr>
      </w:pPr>
      <w:r>
        <w:rPr>
          <w:i w:val="0"/>
          <w:color w:val="000000"/>
          <w:sz w:val="32"/>
          <w:szCs w:val="32"/>
        </w:rPr>
        <w:t xml:space="preserve">Обнаруженные фотохимические свойства </w:t>
      </w:r>
      <w:proofErr w:type="spellStart"/>
      <w:r>
        <w:rPr>
          <w:i w:val="0"/>
          <w:color w:val="000000"/>
          <w:sz w:val="32"/>
          <w:szCs w:val="32"/>
        </w:rPr>
        <w:t>кетоиминатов</w:t>
      </w:r>
      <w:proofErr w:type="spellEnd"/>
      <w:r>
        <w:rPr>
          <w:i w:val="0"/>
          <w:color w:val="000000"/>
          <w:sz w:val="32"/>
          <w:szCs w:val="32"/>
        </w:rPr>
        <w:t xml:space="preserve"> </w:t>
      </w:r>
      <w:proofErr w:type="spellStart"/>
      <w:r>
        <w:rPr>
          <w:i w:val="0"/>
          <w:color w:val="000000"/>
          <w:sz w:val="32"/>
          <w:szCs w:val="32"/>
        </w:rPr>
        <w:t>дифторида</w:t>
      </w:r>
      <w:proofErr w:type="spellEnd"/>
      <w:r>
        <w:rPr>
          <w:i w:val="0"/>
          <w:color w:val="000000"/>
          <w:sz w:val="32"/>
          <w:szCs w:val="32"/>
        </w:rPr>
        <w:t xml:space="preserve"> бора могут быть использованы для разработки перспективных функциональных оптических материалов. </w:t>
      </w:r>
    </w:p>
    <w:p w:rsidR="009B3076" w:rsidRDefault="009B3076" w:rsidP="00BE5D24">
      <w:pPr>
        <w:ind w:firstLine="567"/>
        <w:jc w:val="both"/>
        <w:rPr>
          <w:rStyle w:val="a5"/>
          <w:iCs/>
          <w:color w:val="000000"/>
          <w:shd w:val="clear" w:color="auto" w:fill="FFFFFF"/>
          <w:lang w:val="en-US"/>
        </w:rPr>
      </w:pPr>
    </w:p>
    <w:p w:rsidR="00070F14" w:rsidRPr="009B3076" w:rsidRDefault="00070F14" w:rsidP="00BE5D24">
      <w:pPr>
        <w:ind w:firstLine="567"/>
        <w:jc w:val="both"/>
        <w:rPr>
          <w:rStyle w:val="a5"/>
          <w:iCs/>
          <w:color w:val="000000"/>
          <w:shd w:val="clear" w:color="auto" w:fill="FFFFFF"/>
        </w:rPr>
      </w:pPr>
      <w:r w:rsidRPr="00633FC4">
        <w:rPr>
          <w:rStyle w:val="a5"/>
          <w:iCs/>
          <w:color w:val="000000"/>
          <w:shd w:val="clear" w:color="auto" w:fill="FFFFFF"/>
        </w:rPr>
        <w:t>Работа выполнена при финансовой поддержке Министерства науки и образования РФ в рамках реализации проектной части государственного задания в сфере научной деятельности (шифр заявки № 1517)</w:t>
      </w:r>
      <w:r>
        <w:rPr>
          <w:rStyle w:val="a5"/>
          <w:iCs/>
          <w:color w:val="000000"/>
          <w:shd w:val="clear" w:color="auto" w:fill="FFFFFF"/>
        </w:rPr>
        <w:t xml:space="preserve"> и </w:t>
      </w:r>
      <w:r w:rsidRPr="009B3076">
        <w:rPr>
          <w:rStyle w:val="a5"/>
          <w:iCs/>
          <w:color w:val="000000"/>
          <w:shd w:val="clear" w:color="auto" w:fill="FFFFFF"/>
        </w:rPr>
        <w:t xml:space="preserve">частично при поддержке </w:t>
      </w:r>
      <w:r w:rsidRPr="009B3076">
        <w:rPr>
          <w:i w:val="0"/>
          <w:color w:val="000000"/>
          <w:shd w:val="clear" w:color="auto" w:fill="FFFFFF"/>
        </w:rPr>
        <w:t xml:space="preserve">ДВФУ, проект №14-08-3/6-31_и. </w:t>
      </w:r>
    </w:p>
    <w:p w:rsidR="00070F14" w:rsidRPr="009B3076" w:rsidRDefault="00070F14" w:rsidP="00BE5D24">
      <w:pPr>
        <w:spacing w:after="0" w:line="240" w:lineRule="auto"/>
        <w:ind w:firstLine="567"/>
        <w:jc w:val="center"/>
        <w:rPr>
          <w:b/>
          <w:i w:val="0"/>
          <w:sz w:val="32"/>
          <w:szCs w:val="32"/>
        </w:rPr>
      </w:pPr>
      <w:r w:rsidRPr="009B3076">
        <w:rPr>
          <w:b/>
          <w:i w:val="0"/>
          <w:sz w:val="32"/>
          <w:szCs w:val="32"/>
        </w:rPr>
        <w:t>Литература</w:t>
      </w:r>
    </w:p>
    <w:p w:rsidR="00070F14" w:rsidRPr="009B3076" w:rsidRDefault="00070F14" w:rsidP="00BE5D24">
      <w:pPr>
        <w:spacing w:after="0" w:line="240" w:lineRule="auto"/>
        <w:ind w:firstLine="567"/>
        <w:jc w:val="both"/>
        <w:rPr>
          <w:i w:val="0"/>
          <w:sz w:val="32"/>
          <w:szCs w:val="32"/>
          <w:lang w:val="en-US"/>
        </w:rPr>
      </w:pPr>
      <w:r w:rsidRPr="009B3076">
        <w:rPr>
          <w:i w:val="0"/>
          <w:sz w:val="32"/>
          <w:szCs w:val="32"/>
        </w:rPr>
        <w:t xml:space="preserve">[1] </w:t>
      </w:r>
      <w:r w:rsidRPr="009B3076">
        <w:rPr>
          <w:i w:val="0"/>
          <w:color w:val="000000"/>
          <w:sz w:val="32"/>
          <w:szCs w:val="32"/>
          <w:lang w:val="en-US"/>
        </w:rPr>
        <w:t>Kubota</w:t>
      </w:r>
      <w:r w:rsidRPr="009B3076">
        <w:rPr>
          <w:i w:val="0"/>
          <w:color w:val="000000"/>
          <w:sz w:val="32"/>
          <w:szCs w:val="32"/>
        </w:rPr>
        <w:t xml:space="preserve">, </w:t>
      </w:r>
      <w:r w:rsidRPr="009B3076">
        <w:rPr>
          <w:i w:val="0"/>
          <w:color w:val="000000"/>
          <w:sz w:val="32"/>
          <w:szCs w:val="32"/>
          <w:lang w:val="en-US"/>
        </w:rPr>
        <w:t>Y</w:t>
      </w:r>
      <w:r w:rsidRPr="009B3076">
        <w:rPr>
          <w:i w:val="0"/>
          <w:color w:val="000000"/>
          <w:sz w:val="32"/>
          <w:szCs w:val="32"/>
        </w:rPr>
        <w:t xml:space="preserve">. </w:t>
      </w:r>
      <w:r w:rsidRPr="009B3076">
        <w:rPr>
          <w:i w:val="0"/>
          <w:color w:val="000000"/>
          <w:sz w:val="32"/>
          <w:szCs w:val="32"/>
          <w:lang w:val="en-US"/>
        </w:rPr>
        <w:t>et</w:t>
      </w:r>
      <w:r w:rsidRPr="009B3076">
        <w:rPr>
          <w:i w:val="0"/>
          <w:color w:val="000000"/>
          <w:sz w:val="32"/>
          <w:szCs w:val="32"/>
        </w:rPr>
        <w:t xml:space="preserve"> </w:t>
      </w:r>
      <w:r w:rsidRPr="009B3076">
        <w:rPr>
          <w:i w:val="0"/>
          <w:color w:val="000000"/>
          <w:sz w:val="32"/>
          <w:szCs w:val="32"/>
          <w:lang w:val="en-US"/>
        </w:rPr>
        <w:t>al</w:t>
      </w:r>
      <w:r w:rsidRPr="009B3076">
        <w:rPr>
          <w:i w:val="0"/>
          <w:color w:val="000000"/>
          <w:sz w:val="32"/>
          <w:szCs w:val="32"/>
        </w:rPr>
        <w:t xml:space="preserve">. </w:t>
      </w:r>
      <w:r w:rsidRPr="009B3076">
        <w:rPr>
          <w:i w:val="0"/>
          <w:color w:val="000000"/>
          <w:sz w:val="32"/>
          <w:szCs w:val="32"/>
          <w:lang w:val="en-US"/>
        </w:rPr>
        <w:t xml:space="preserve">Strategy to Enhance Solid-State Fluorescence and Aggregation-Induced Emission Enhancement Effect in Pyrimidine Boron Complexes // </w:t>
      </w:r>
      <w:r w:rsidRPr="009B3076">
        <w:rPr>
          <w:i w:val="0"/>
          <w:sz w:val="32"/>
          <w:szCs w:val="32"/>
          <w:lang w:val="en-US"/>
        </w:rPr>
        <w:t>Dalton Trans. 2015. V. 44. P. 3326-3341.</w:t>
      </w:r>
    </w:p>
    <w:p w:rsidR="00070F14" w:rsidRDefault="00070F14" w:rsidP="000D7587">
      <w:pPr>
        <w:spacing w:after="0" w:line="240" w:lineRule="auto"/>
        <w:ind w:firstLine="567"/>
        <w:jc w:val="both"/>
        <w:rPr>
          <w:i w:val="0"/>
          <w:sz w:val="32"/>
          <w:szCs w:val="32"/>
          <w:lang w:val="en-US"/>
        </w:rPr>
      </w:pPr>
      <w:r w:rsidRPr="009B3076">
        <w:rPr>
          <w:i w:val="0"/>
          <w:sz w:val="32"/>
          <w:szCs w:val="32"/>
          <w:lang w:val="en-US"/>
        </w:rPr>
        <w:t xml:space="preserve">[2] </w:t>
      </w:r>
      <w:proofErr w:type="spellStart"/>
      <w:r w:rsidRPr="009B3076">
        <w:rPr>
          <w:i w:val="0"/>
          <w:sz w:val="32"/>
          <w:szCs w:val="32"/>
          <w:lang w:val="en-US"/>
        </w:rPr>
        <w:t>Benelhadj</w:t>
      </w:r>
      <w:proofErr w:type="spellEnd"/>
      <w:r w:rsidRPr="009B3076">
        <w:rPr>
          <w:i w:val="0"/>
          <w:sz w:val="32"/>
          <w:szCs w:val="32"/>
          <w:lang w:val="en-US"/>
        </w:rPr>
        <w:t>, K. et al. Solution- and Solid-State Luminescent Borate Complexes Based on a Substituted π-Conjugated 2-(6?-Hydroxy-5?-</w:t>
      </w:r>
      <w:proofErr w:type="spellStart"/>
      <w:r w:rsidRPr="009B3076">
        <w:rPr>
          <w:i w:val="0"/>
          <w:sz w:val="32"/>
          <w:szCs w:val="32"/>
          <w:lang w:val="en-US"/>
        </w:rPr>
        <w:t>benzofuryl</w:t>
      </w:r>
      <w:proofErr w:type="spellEnd"/>
      <w:r w:rsidRPr="009B3076">
        <w:rPr>
          <w:i w:val="0"/>
          <w:sz w:val="32"/>
          <w:szCs w:val="32"/>
          <w:lang w:val="en-US"/>
        </w:rPr>
        <w:t xml:space="preserve">) Scaffold // </w:t>
      </w:r>
      <w:r w:rsidR="009B3076">
        <w:rPr>
          <w:i w:val="0"/>
          <w:sz w:val="32"/>
          <w:szCs w:val="32"/>
          <w:lang w:val="en-US"/>
        </w:rPr>
        <w:t>Eur. J. Org. Chem. 2014. V. 32. P. 7156-7164.</w:t>
      </w:r>
    </w:p>
    <w:p w:rsidR="00036CAF" w:rsidRPr="00036CAF" w:rsidRDefault="00036CAF" w:rsidP="000D7587">
      <w:pPr>
        <w:spacing w:after="0" w:line="240" w:lineRule="auto"/>
        <w:ind w:firstLine="567"/>
        <w:jc w:val="both"/>
        <w:rPr>
          <w:i w:val="0"/>
          <w:iCs/>
          <w:color w:val="000000"/>
          <w:sz w:val="32"/>
          <w:szCs w:val="32"/>
          <w:shd w:val="clear" w:color="auto" w:fill="F9F9F9"/>
        </w:rPr>
      </w:pPr>
      <w:r>
        <w:rPr>
          <w:i w:val="0"/>
          <w:iCs/>
          <w:color w:val="000000"/>
          <w:sz w:val="32"/>
          <w:szCs w:val="32"/>
          <w:shd w:val="clear" w:color="auto" w:fill="F9F9F9"/>
          <w:lang w:val="en-US"/>
        </w:rPr>
        <w:t xml:space="preserve">[3] </w:t>
      </w:r>
      <w:proofErr w:type="spellStart"/>
      <w:r>
        <w:rPr>
          <w:i w:val="0"/>
          <w:iCs/>
          <w:color w:val="000000"/>
          <w:sz w:val="32"/>
          <w:szCs w:val="32"/>
          <w:shd w:val="clear" w:color="auto" w:fill="F9F9F9"/>
          <w:lang w:val="en-US"/>
        </w:rPr>
        <w:t>Itoh</w:t>
      </w:r>
      <w:proofErr w:type="spellEnd"/>
      <w:r>
        <w:rPr>
          <w:i w:val="0"/>
          <w:iCs/>
          <w:color w:val="000000"/>
          <w:sz w:val="32"/>
          <w:szCs w:val="32"/>
          <w:shd w:val="clear" w:color="auto" w:fill="F9F9F9"/>
          <w:lang w:val="en-US"/>
        </w:rPr>
        <w:t xml:space="preserve">, K., Fujimoto, M., Hashimoto, M. </w:t>
      </w:r>
      <w:proofErr w:type="spellStart"/>
      <w:r>
        <w:rPr>
          <w:i w:val="0"/>
          <w:iCs/>
          <w:color w:val="000000"/>
          <w:sz w:val="32"/>
          <w:szCs w:val="32"/>
          <w:shd w:val="clear" w:color="auto" w:fill="F9F9F9"/>
          <w:lang w:val="en-US"/>
        </w:rPr>
        <w:t>Photodimerization</w:t>
      </w:r>
      <w:proofErr w:type="spellEnd"/>
      <w:r>
        <w:rPr>
          <w:i w:val="0"/>
          <w:iCs/>
          <w:color w:val="000000"/>
          <w:sz w:val="32"/>
          <w:szCs w:val="32"/>
          <w:shd w:val="clear" w:color="auto" w:fill="F9F9F9"/>
          <w:lang w:val="en-US"/>
        </w:rPr>
        <w:t xml:space="preserve"> of </w:t>
      </w:r>
      <w:proofErr w:type="spellStart"/>
      <w:r>
        <w:rPr>
          <w:i w:val="0"/>
          <w:iCs/>
          <w:color w:val="000000"/>
          <w:sz w:val="32"/>
          <w:szCs w:val="32"/>
          <w:shd w:val="clear" w:color="auto" w:fill="F9F9F9"/>
          <w:lang w:val="en-US"/>
        </w:rPr>
        <w:t>enaminoketonatoboron</w:t>
      </w:r>
      <w:proofErr w:type="spellEnd"/>
      <w:r>
        <w:rPr>
          <w:i w:val="0"/>
          <w:iCs/>
          <w:color w:val="000000"/>
          <w:sz w:val="32"/>
          <w:szCs w:val="32"/>
          <w:shd w:val="clear" w:color="auto" w:fill="F9F9F9"/>
          <w:lang w:val="en-US"/>
        </w:rPr>
        <w:t xml:space="preserve"> </w:t>
      </w:r>
      <w:proofErr w:type="spellStart"/>
      <w:r>
        <w:rPr>
          <w:i w:val="0"/>
          <w:iCs/>
          <w:color w:val="000000"/>
          <w:sz w:val="32"/>
          <w:szCs w:val="32"/>
          <w:shd w:val="clear" w:color="auto" w:fill="F9F9F9"/>
          <w:lang w:val="en-US"/>
        </w:rPr>
        <w:t>dufluorides</w:t>
      </w:r>
      <w:proofErr w:type="spellEnd"/>
      <w:r>
        <w:rPr>
          <w:i w:val="0"/>
          <w:iCs/>
          <w:color w:val="000000"/>
          <w:sz w:val="32"/>
          <w:szCs w:val="32"/>
          <w:shd w:val="clear" w:color="auto" w:fill="F9F9F9"/>
          <w:lang w:val="en-US"/>
        </w:rPr>
        <w:t xml:space="preserve"> // New. J. Chem. 2002. V. 26. P. 1070-1075.</w:t>
      </w:r>
      <w:bookmarkStart w:id="0" w:name="_GoBack"/>
      <w:bookmarkEnd w:id="0"/>
    </w:p>
    <w:sectPr w:rsidR="00036CAF" w:rsidRPr="00036CAF" w:rsidSect="00832484"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2484"/>
    <w:rsid w:val="00002A17"/>
    <w:rsid w:val="00002E8C"/>
    <w:rsid w:val="00011FC9"/>
    <w:rsid w:val="00014B06"/>
    <w:rsid w:val="00026409"/>
    <w:rsid w:val="00036CAF"/>
    <w:rsid w:val="000564B5"/>
    <w:rsid w:val="00061551"/>
    <w:rsid w:val="00070F14"/>
    <w:rsid w:val="000A7F78"/>
    <w:rsid w:val="000C5727"/>
    <w:rsid w:val="000D3B82"/>
    <w:rsid w:val="000D4357"/>
    <w:rsid w:val="000D5CB8"/>
    <w:rsid w:val="000D7587"/>
    <w:rsid w:val="000F36C1"/>
    <w:rsid w:val="001315D6"/>
    <w:rsid w:val="001426B8"/>
    <w:rsid w:val="00196DBC"/>
    <w:rsid w:val="001A3E56"/>
    <w:rsid w:val="001D6AFA"/>
    <w:rsid w:val="001E0F45"/>
    <w:rsid w:val="001F1ACB"/>
    <w:rsid w:val="00200BBC"/>
    <w:rsid w:val="002015DF"/>
    <w:rsid w:val="00223FDA"/>
    <w:rsid w:val="00243BD0"/>
    <w:rsid w:val="00251BE1"/>
    <w:rsid w:val="00256A30"/>
    <w:rsid w:val="002C3991"/>
    <w:rsid w:val="0030613F"/>
    <w:rsid w:val="00326721"/>
    <w:rsid w:val="003301B3"/>
    <w:rsid w:val="00331BEC"/>
    <w:rsid w:val="00364BBC"/>
    <w:rsid w:val="003B7DB3"/>
    <w:rsid w:val="003F01DB"/>
    <w:rsid w:val="004355D9"/>
    <w:rsid w:val="0047315D"/>
    <w:rsid w:val="00483145"/>
    <w:rsid w:val="0049786B"/>
    <w:rsid w:val="00567177"/>
    <w:rsid w:val="005748EC"/>
    <w:rsid w:val="00592D46"/>
    <w:rsid w:val="005933D4"/>
    <w:rsid w:val="005D1762"/>
    <w:rsid w:val="00633312"/>
    <w:rsid w:val="00633FC4"/>
    <w:rsid w:val="00667344"/>
    <w:rsid w:val="006809FF"/>
    <w:rsid w:val="00695633"/>
    <w:rsid w:val="006B51B9"/>
    <w:rsid w:val="006C096F"/>
    <w:rsid w:val="006C7A4A"/>
    <w:rsid w:val="006D00F5"/>
    <w:rsid w:val="006D1BF0"/>
    <w:rsid w:val="006E391C"/>
    <w:rsid w:val="006E6961"/>
    <w:rsid w:val="007A4988"/>
    <w:rsid w:val="007B0CC4"/>
    <w:rsid w:val="007B0FB8"/>
    <w:rsid w:val="007B2DFE"/>
    <w:rsid w:val="007B7BE0"/>
    <w:rsid w:val="007D30CC"/>
    <w:rsid w:val="00832484"/>
    <w:rsid w:val="008338AC"/>
    <w:rsid w:val="00833D72"/>
    <w:rsid w:val="00876F69"/>
    <w:rsid w:val="008A47A0"/>
    <w:rsid w:val="008A5945"/>
    <w:rsid w:val="008B1797"/>
    <w:rsid w:val="008C5C91"/>
    <w:rsid w:val="008F55CC"/>
    <w:rsid w:val="00924867"/>
    <w:rsid w:val="00946DAB"/>
    <w:rsid w:val="009574E8"/>
    <w:rsid w:val="009924AC"/>
    <w:rsid w:val="00995F25"/>
    <w:rsid w:val="009B3076"/>
    <w:rsid w:val="009B7D7E"/>
    <w:rsid w:val="00A73C05"/>
    <w:rsid w:val="00A8596A"/>
    <w:rsid w:val="00A951E5"/>
    <w:rsid w:val="00AC28CE"/>
    <w:rsid w:val="00AD1A7F"/>
    <w:rsid w:val="00B25FE8"/>
    <w:rsid w:val="00B70765"/>
    <w:rsid w:val="00B90285"/>
    <w:rsid w:val="00BB43AA"/>
    <w:rsid w:val="00BE5D24"/>
    <w:rsid w:val="00BF2641"/>
    <w:rsid w:val="00C144C1"/>
    <w:rsid w:val="00C216FF"/>
    <w:rsid w:val="00C22104"/>
    <w:rsid w:val="00C716F1"/>
    <w:rsid w:val="00C769B4"/>
    <w:rsid w:val="00CA5FC8"/>
    <w:rsid w:val="00CA679D"/>
    <w:rsid w:val="00CD4D9C"/>
    <w:rsid w:val="00CF1A33"/>
    <w:rsid w:val="00D259A8"/>
    <w:rsid w:val="00D64208"/>
    <w:rsid w:val="00DD288C"/>
    <w:rsid w:val="00DD74BA"/>
    <w:rsid w:val="00E202D7"/>
    <w:rsid w:val="00E346AC"/>
    <w:rsid w:val="00E84A96"/>
    <w:rsid w:val="00EC4D93"/>
    <w:rsid w:val="00F17E75"/>
    <w:rsid w:val="00F54F78"/>
    <w:rsid w:val="00F61676"/>
    <w:rsid w:val="00F83403"/>
    <w:rsid w:val="00FC7B6F"/>
    <w:rsid w:val="00FD1E9D"/>
    <w:rsid w:val="00FE2333"/>
    <w:rsid w:val="00F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91"/>
    <w:pPr>
      <w:spacing w:after="200" w:line="276" w:lineRule="auto"/>
    </w:pPr>
    <w:rPr>
      <w:i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7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9786B"/>
    <w:rPr>
      <w:rFonts w:ascii="Tahoma" w:hAnsi="Tahoma" w:cs="Tahoma"/>
      <w:sz w:val="16"/>
      <w:szCs w:val="16"/>
    </w:rPr>
  </w:style>
  <w:style w:type="character" w:styleId="a5">
    <w:name w:val="Emphasis"/>
    <w:uiPriority w:val="99"/>
    <w:qFormat/>
    <w:rsid w:val="00633FC4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Галина</cp:lastModifiedBy>
  <cp:revision>15</cp:revision>
  <dcterms:created xsi:type="dcterms:W3CDTF">2015-07-02T02:08:00Z</dcterms:created>
  <dcterms:modified xsi:type="dcterms:W3CDTF">2015-07-13T09:53:00Z</dcterms:modified>
</cp:coreProperties>
</file>