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A0A" w:rsidRPr="009B5D49" w:rsidRDefault="00E00A0A" w:rsidP="009B5D49">
      <w:pPr>
        <w:pStyle w:val="Title1"/>
        <w:rPr>
          <w:sz w:val="26"/>
          <w:szCs w:val="26"/>
          <w:lang w:val="en-US"/>
        </w:rPr>
      </w:pPr>
      <w:r w:rsidRPr="009B5D49">
        <w:rPr>
          <w:sz w:val="26"/>
          <w:szCs w:val="26"/>
          <w:lang w:val="en-US"/>
        </w:rPr>
        <w:t>ELECTROCHEMICAL PROPERTIES OF PRUSSIAN BLUE</w:t>
      </w:r>
      <w:r w:rsidR="00793673" w:rsidRPr="009B5D49">
        <w:rPr>
          <w:sz w:val="26"/>
          <w:szCs w:val="26"/>
          <w:lang w:val="en-US"/>
        </w:rPr>
        <w:t>-</w:t>
      </w:r>
      <w:r w:rsidRPr="009B5D49">
        <w:rPr>
          <w:sz w:val="26"/>
          <w:szCs w:val="26"/>
          <w:lang w:val="en-US"/>
        </w:rPr>
        <w:t>POLYPYRROLE COMPOSITE</w:t>
      </w:r>
    </w:p>
    <w:p w:rsidR="00E00A0A" w:rsidRPr="00583B17" w:rsidRDefault="00E00A0A" w:rsidP="006915B4">
      <w:pPr>
        <w:spacing w:after="0" w:line="240" w:lineRule="auto"/>
        <w:ind w:firstLine="249"/>
        <w:rPr>
          <w:rFonts w:ascii="Arial" w:hAnsi="Arial" w:cs="Arial"/>
          <w:b/>
          <w:bCs/>
          <w:sz w:val="22"/>
          <w:szCs w:val="22"/>
          <w:lang w:val="fi-FI"/>
        </w:rPr>
      </w:pPr>
      <w:r w:rsidRPr="00583B17">
        <w:rPr>
          <w:rFonts w:ascii="Arial" w:hAnsi="Arial" w:cs="Arial"/>
          <w:b/>
          <w:bCs/>
          <w:sz w:val="22"/>
          <w:szCs w:val="22"/>
          <w:vertAlign w:val="superscript"/>
          <w:lang w:val="fi-FI"/>
        </w:rPr>
        <w:t>1,2</w:t>
      </w:r>
      <w:r w:rsidRPr="00583B17">
        <w:rPr>
          <w:rFonts w:ascii="Arial" w:hAnsi="Arial" w:cs="Arial"/>
          <w:b/>
          <w:bCs/>
          <w:sz w:val="22"/>
          <w:szCs w:val="22"/>
          <w:lang w:val="fi-FI"/>
        </w:rPr>
        <w:t xml:space="preserve">Nataliia Talagaeva, </w:t>
      </w:r>
      <w:r w:rsidRPr="00583B17">
        <w:rPr>
          <w:rFonts w:ascii="Arial" w:hAnsi="Arial" w:cs="Arial"/>
          <w:b/>
          <w:bCs/>
          <w:sz w:val="22"/>
          <w:szCs w:val="22"/>
          <w:vertAlign w:val="superscript"/>
          <w:lang w:val="fi-FI"/>
        </w:rPr>
        <w:t>1,2,3</w:t>
      </w:r>
      <w:r w:rsidRPr="00583B17">
        <w:rPr>
          <w:rFonts w:ascii="Arial" w:hAnsi="Arial" w:cs="Arial"/>
          <w:b/>
          <w:bCs/>
          <w:sz w:val="22"/>
          <w:szCs w:val="22"/>
          <w:lang w:val="fi-FI"/>
        </w:rPr>
        <w:t xml:space="preserve">Ekaterina Zolotukhina, </w:t>
      </w:r>
      <w:r w:rsidRPr="00583B17">
        <w:rPr>
          <w:rFonts w:ascii="Arial" w:hAnsi="Arial" w:cs="Arial"/>
          <w:b/>
          <w:bCs/>
          <w:sz w:val="22"/>
          <w:szCs w:val="22"/>
          <w:vertAlign w:val="superscript"/>
          <w:lang w:val="fi-FI"/>
        </w:rPr>
        <w:t>1,2,3</w:t>
      </w:r>
      <w:r w:rsidRPr="00583B17">
        <w:rPr>
          <w:rFonts w:ascii="Arial" w:hAnsi="Arial" w:cs="Arial"/>
          <w:b/>
          <w:bCs/>
          <w:sz w:val="22"/>
          <w:szCs w:val="22"/>
          <w:lang w:val="fi-FI"/>
        </w:rPr>
        <w:t>Mikhail Vorotyntsev</w:t>
      </w:r>
    </w:p>
    <w:p w:rsidR="00E00A0A" w:rsidRPr="00281306" w:rsidRDefault="00E00A0A" w:rsidP="006915B4">
      <w:pPr>
        <w:spacing w:after="0" w:line="240" w:lineRule="auto"/>
        <w:ind w:firstLine="249"/>
        <w:rPr>
          <w:rFonts w:ascii="Arial" w:hAnsi="Arial" w:cs="Arial"/>
          <w:sz w:val="20"/>
          <w:szCs w:val="20"/>
          <w:lang w:val="en-US"/>
        </w:rPr>
      </w:pPr>
      <w:r w:rsidRPr="00281306">
        <w:rPr>
          <w:rFonts w:ascii="Arial" w:hAnsi="Arial" w:cs="Arial"/>
          <w:sz w:val="20"/>
          <w:szCs w:val="20"/>
          <w:vertAlign w:val="superscript"/>
          <w:lang w:val="en-US"/>
        </w:rPr>
        <w:t>1</w:t>
      </w:r>
      <w:r w:rsidRPr="00281306">
        <w:rPr>
          <w:rFonts w:ascii="Arial" w:hAnsi="Arial" w:cs="Arial"/>
          <w:sz w:val="20"/>
          <w:szCs w:val="20"/>
          <w:lang w:val="en-US"/>
        </w:rPr>
        <w:t xml:space="preserve">The Institute of Problems of Chemical Physics </w:t>
      </w:r>
      <w:r w:rsidR="009C4F65">
        <w:rPr>
          <w:rFonts w:ascii="Arial" w:hAnsi="Arial" w:cs="Arial"/>
          <w:sz w:val="20"/>
          <w:szCs w:val="20"/>
          <w:lang w:val="en-US"/>
        </w:rPr>
        <w:t>RAS</w:t>
      </w:r>
      <w:r w:rsidRPr="00281306">
        <w:rPr>
          <w:rFonts w:ascii="Arial" w:hAnsi="Arial" w:cs="Arial"/>
          <w:sz w:val="20"/>
          <w:szCs w:val="20"/>
          <w:lang w:val="en-US"/>
        </w:rPr>
        <w:t xml:space="preserve">, </w:t>
      </w:r>
      <w:proofErr w:type="spellStart"/>
      <w:r w:rsidRPr="00281306">
        <w:rPr>
          <w:rFonts w:ascii="Arial" w:hAnsi="Arial" w:cs="Arial"/>
          <w:sz w:val="20"/>
          <w:szCs w:val="20"/>
          <w:lang w:val="en-US"/>
        </w:rPr>
        <w:t>Chernogolovka</w:t>
      </w:r>
      <w:proofErr w:type="spellEnd"/>
      <w:r w:rsidRPr="00281306">
        <w:rPr>
          <w:rFonts w:ascii="Arial" w:hAnsi="Arial" w:cs="Arial"/>
          <w:sz w:val="20"/>
          <w:szCs w:val="20"/>
          <w:lang w:val="en-US"/>
        </w:rPr>
        <w:t>, Russia</w:t>
      </w:r>
      <w:r w:rsidR="00CC4CBE">
        <w:rPr>
          <w:rFonts w:ascii="Arial" w:hAnsi="Arial" w:cs="Arial"/>
          <w:sz w:val="20"/>
          <w:szCs w:val="20"/>
          <w:lang w:val="en-US"/>
        </w:rPr>
        <w:t xml:space="preserve">; </w:t>
      </w:r>
      <w:r w:rsidR="00CC4CBE" w:rsidRPr="00CC4CBE">
        <w:rPr>
          <w:rFonts w:ascii="Arial" w:hAnsi="Arial" w:cs="Arial"/>
          <w:i/>
          <w:sz w:val="20"/>
          <w:szCs w:val="20"/>
          <w:lang w:val="en-US"/>
        </w:rPr>
        <w:t>E-mail: talagaevanv@gmail.com</w:t>
      </w:r>
    </w:p>
    <w:p w:rsidR="00E00A0A" w:rsidRPr="00281306" w:rsidRDefault="00E00A0A" w:rsidP="006915B4">
      <w:pPr>
        <w:spacing w:after="0" w:line="240" w:lineRule="auto"/>
        <w:ind w:firstLine="249"/>
        <w:rPr>
          <w:rFonts w:ascii="Arial" w:hAnsi="Arial" w:cs="Arial"/>
          <w:sz w:val="20"/>
          <w:szCs w:val="20"/>
          <w:lang w:val="en-US"/>
        </w:rPr>
      </w:pPr>
      <w:r w:rsidRPr="00281306">
        <w:rPr>
          <w:rFonts w:ascii="Arial" w:hAnsi="Arial" w:cs="Arial"/>
          <w:sz w:val="20"/>
          <w:szCs w:val="20"/>
          <w:vertAlign w:val="superscript"/>
          <w:lang w:val="en-US"/>
        </w:rPr>
        <w:t>2</w:t>
      </w:r>
      <w:r w:rsidRPr="00281306">
        <w:rPr>
          <w:rFonts w:ascii="Arial" w:hAnsi="Arial" w:cs="Arial"/>
          <w:sz w:val="20"/>
          <w:szCs w:val="20"/>
          <w:lang w:val="en-US"/>
        </w:rPr>
        <w:t>D. Mendeleev Russian University of Chemical Technology, Moscow, Russia</w:t>
      </w:r>
    </w:p>
    <w:p w:rsidR="00E00A0A" w:rsidRPr="006915B4" w:rsidRDefault="00E00A0A" w:rsidP="006915B4">
      <w:pPr>
        <w:spacing w:after="0" w:line="240" w:lineRule="auto"/>
        <w:ind w:firstLine="249"/>
        <w:rPr>
          <w:rFonts w:ascii="Arial" w:hAnsi="Arial" w:cs="Arial"/>
          <w:lang w:val="en-US"/>
        </w:rPr>
      </w:pPr>
      <w:r w:rsidRPr="00281306">
        <w:rPr>
          <w:rFonts w:ascii="Arial" w:hAnsi="Arial" w:cs="Arial"/>
          <w:sz w:val="20"/>
          <w:szCs w:val="20"/>
          <w:vertAlign w:val="superscript"/>
          <w:lang w:val="en-US"/>
        </w:rPr>
        <w:t>3</w:t>
      </w:r>
      <w:r w:rsidRPr="00281306">
        <w:rPr>
          <w:rFonts w:ascii="Arial" w:hAnsi="Arial" w:cs="Arial"/>
          <w:sz w:val="20"/>
          <w:szCs w:val="20"/>
          <w:lang w:val="en-US"/>
        </w:rPr>
        <w:t>Lomonosov Moscow State University, Moscow, Russia</w:t>
      </w:r>
    </w:p>
    <w:p w:rsidR="00E00A0A" w:rsidRPr="00281306" w:rsidRDefault="00E00A0A" w:rsidP="00281306">
      <w:pPr>
        <w:spacing w:before="120" w:after="80" w:line="240" w:lineRule="auto"/>
        <w:ind w:firstLine="249"/>
        <w:jc w:val="center"/>
        <w:rPr>
          <w:b/>
          <w:bCs/>
          <w:lang w:val="en-US"/>
        </w:rPr>
      </w:pPr>
      <w:r w:rsidRPr="00281306">
        <w:rPr>
          <w:b/>
          <w:bCs/>
          <w:lang w:val="en-US"/>
        </w:rPr>
        <w:t>Introduction</w:t>
      </w:r>
    </w:p>
    <w:p w:rsidR="00E00A0A" w:rsidRPr="00287C08" w:rsidRDefault="00E00A0A" w:rsidP="00E4153C">
      <w:pPr>
        <w:spacing w:after="0" w:line="240" w:lineRule="auto"/>
        <w:ind w:firstLine="249"/>
        <w:jc w:val="both"/>
        <w:rPr>
          <w:lang w:val="en-US"/>
        </w:rPr>
      </w:pPr>
      <w:r w:rsidRPr="00516C57">
        <w:rPr>
          <w:lang w:val="en-US"/>
        </w:rPr>
        <w:t>Prussian Blue (PB) is a p</w:t>
      </w:r>
      <w:r>
        <w:rPr>
          <w:lang w:val="en-US"/>
        </w:rPr>
        <w:t>r</w:t>
      </w:r>
      <w:r w:rsidRPr="00516C57">
        <w:rPr>
          <w:lang w:val="en-US"/>
        </w:rPr>
        <w:t xml:space="preserve">omising material for </w:t>
      </w:r>
      <w:proofErr w:type="spellStart"/>
      <w:r w:rsidRPr="00516C57">
        <w:rPr>
          <w:lang w:val="en-US"/>
        </w:rPr>
        <w:t>electrocatalytic</w:t>
      </w:r>
      <w:proofErr w:type="spellEnd"/>
      <w:r w:rsidRPr="00516C57">
        <w:rPr>
          <w:lang w:val="en-US"/>
        </w:rPr>
        <w:t xml:space="preserve"> application (H</w:t>
      </w:r>
      <w:r w:rsidRPr="00287C08">
        <w:rPr>
          <w:vertAlign w:val="subscript"/>
          <w:lang w:val="en-US"/>
        </w:rPr>
        <w:t>2</w:t>
      </w:r>
      <w:r w:rsidRPr="00516C57">
        <w:rPr>
          <w:lang w:val="en-US"/>
        </w:rPr>
        <w:t>O</w:t>
      </w:r>
      <w:r w:rsidRPr="00287C08">
        <w:rPr>
          <w:vertAlign w:val="subscript"/>
          <w:lang w:val="en-US"/>
        </w:rPr>
        <w:t>2</w:t>
      </w:r>
      <w:r w:rsidRPr="00516C57">
        <w:rPr>
          <w:lang w:val="en-US"/>
        </w:rPr>
        <w:t>, glucose, SO</w:t>
      </w:r>
      <w:r w:rsidRPr="00287C08">
        <w:rPr>
          <w:vertAlign w:val="subscript"/>
          <w:lang w:val="en-US"/>
        </w:rPr>
        <w:t>3</w:t>
      </w:r>
      <w:r w:rsidRPr="00287C08">
        <w:rPr>
          <w:vertAlign w:val="superscript"/>
          <w:lang w:val="en-US"/>
        </w:rPr>
        <w:t>2-</w:t>
      </w:r>
      <w:r w:rsidRPr="00516C57">
        <w:rPr>
          <w:lang w:val="en-US"/>
        </w:rPr>
        <w:t xml:space="preserve"> sensors) nevertheless attracts little attention as an </w:t>
      </w:r>
      <w:proofErr w:type="spellStart"/>
      <w:r w:rsidRPr="00516C57">
        <w:rPr>
          <w:lang w:val="en-US"/>
        </w:rPr>
        <w:t>electrocatalyst</w:t>
      </w:r>
      <w:proofErr w:type="spellEnd"/>
      <w:r w:rsidRPr="00516C57">
        <w:rPr>
          <w:lang w:val="en-US"/>
        </w:rPr>
        <w:t xml:space="preserve"> because of fast degradation of its </w:t>
      </w:r>
      <w:proofErr w:type="spellStart"/>
      <w:r w:rsidRPr="00516C57">
        <w:rPr>
          <w:lang w:val="en-US"/>
        </w:rPr>
        <w:t>electrocatalytic</w:t>
      </w:r>
      <w:proofErr w:type="spellEnd"/>
      <w:r w:rsidRPr="00516C57">
        <w:rPr>
          <w:lang w:val="en-US"/>
        </w:rPr>
        <w:t xml:space="preserve"> properties, mostly due to peeling off fragment</w:t>
      </w:r>
      <w:r>
        <w:rPr>
          <w:lang w:val="en-US"/>
        </w:rPr>
        <w:t>s</w:t>
      </w:r>
      <w:r w:rsidRPr="00516C57">
        <w:rPr>
          <w:lang w:val="en-US"/>
        </w:rPr>
        <w:t xml:space="preserve"> of the </w:t>
      </w:r>
      <w:proofErr w:type="spellStart"/>
      <w:r w:rsidRPr="00516C57">
        <w:rPr>
          <w:lang w:val="en-US"/>
        </w:rPr>
        <w:t>electroactive</w:t>
      </w:r>
      <w:proofErr w:type="spellEnd"/>
      <w:r w:rsidRPr="00516C57">
        <w:rPr>
          <w:lang w:val="en-US"/>
        </w:rPr>
        <w:t xml:space="preserve"> film from the substrate.</w:t>
      </w:r>
      <w:r>
        <w:rPr>
          <w:lang w:val="en-US"/>
        </w:rPr>
        <w:t xml:space="preserve"> One of the ways to solve this problem is to create any composite material based on matrix for PB particles (conductive polymers affect stabilizing are often used). It is important to select the synthesis conditions permit to obtain the most stable composite films PB</w:t>
      </w:r>
      <w:r w:rsidR="009C4F65">
        <w:rPr>
          <w:lang w:val="en-US"/>
        </w:rPr>
        <w:t>-</w:t>
      </w:r>
      <w:proofErr w:type="spellStart"/>
      <w:r>
        <w:rPr>
          <w:lang w:val="en-US"/>
        </w:rPr>
        <w:t>polypyrrole</w:t>
      </w:r>
      <w:proofErr w:type="spellEnd"/>
      <w:r>
        <w:rPr>
          <w:lang w:val="en-US"/>
        </w:rPr>
        <w:t xml:space="preserve"> (</w:t>
      </w:r>
      <w:proofErr w:type="spellStart"/>
      <w:r>
        <w:rPr>
          <w:lang w:val="en-US"/>
        </w:rPr>
        <w:t>PPy</w:t>
      </w:r>
      <w:proofErr w:type="spellEnd"/>
      <w:r>
        <w:rPr>
          <w:lang w:val="en-US"/>
        </w:rPr>
        <w:t xml:space="preserve">) on the surface of inert electrode for </w:t>
      </w:r>
      <w:proofErr w:type="spellStart"/>
      <w:r>
        <w:rPr>
          <w:lang w:val="en-US"/>
        </w:rPr>
        <w:t>electrocatalytic</w:t>
      </w:r>
      <w:proofErr w:type="spellEnd"/>
      <w:r>
        <w:rPr>
          <w:lang w:val="en-US"/>
        </w:rPr>
        <w:t xml:space="preserve"> application.</w:t>
      </w:r>
    </w:p>
    <w:p w:rsidR="00E00A0A" w:rsidRPr="00281306" w:rsidRDefault="00E00A0A" w:rsidP="00281306">
      <w:pPr>
        <w:spacing w:before="120" w:after="80" w:line="240" w:lineRule="auto"/>
        <w:ind w:firstLine="249"/>
        <w:jc w:val="center"/>
        <w:rPr>
          <w:b/>
          <w:bCs/>
          <w:lang w:val="en-US"/>
        </w:rPr>
      </w:pPr>
      <w:r w:rsidRPr="00281306">
        <w:rPr>
          <w:b/>
          <w:bCs/>
          <w:lang w:val="en-US"/>
        </w:rPr>
        <w:t>Experiments</w:t>
      </w:r>
    </w:p>
    <w:p w:rsidR="00E00A0A" w:rsidRDefault="00E00A0A" w:rsidP="0094044C">
      <w:pPr>
        <w:spacing w:after="0" w:line="240" w:lineRule="auto"/>
        <w:ind w:firstLine="249"/>
        <w:jc w:val="both"/>
        <w:rPr>
          <w:lang w:val="en-US"/>
        </w:rPr>
      </w:pPr>
      <w:r w:rsidRPr="003C1B0E">
        <w:rPr>
          <w:lang w:val="en-US"/>
        </w:rPr>
        <w:t>PB</w:t>
      </w:r>
      <w:r w:rsidR="009C4F65">
        <w:rPr>
          <w:lang w:val="en-US"/>
        </w:rPr>
        <w:t>-</w:t>
      </w:r>
      <w:proofErr w:type="spellStart"/>
      <w:r w:rsidRPr="003C1B0E">
        <w:rPr>
          <w:lang w:val="en-US"/>
        </w:rPr>
        <w:t>PPy</w:t>
      </w:r>
      <w:proofErr w:type="spellEnd"/>
      <w:r w:rsidRPr="003C1B0E">
        <w:rPr>
          <w:lang w:val="en-US"/>
        </w:rPr>
        <w:t xml:space="preserve"> composites were</w:t>
      </w:r>
      <w:r>
        <w:rPr>
          <w:lang w:val="en-US"/>
        </w:rPr>
        <w:t xml:space="preserve"> </w:t>
      </w:r>
      <w:r w:rsidRPr="003C1B0E">
        <w:rPr>
          <w:lang w:val="en-US"/>
        </w:rPr>
        <w:t xml:space="preserve">generated via a one-pot one-step </w:t>
      </w:r>
      <w:proofErr w:type="spellStart"/>
      <w:r w:rsidRPr="003C1B0E">
        <w:rPr>
          <w:lang w:val="en-US"/>
        </w:rPr>
        <w:t>redox</w:t>
      </w:r>
      <w:proofErr w:type="spellEnd"/>
      <w:r w:rsidRPr="003C1B0E">
        <w:rPr>
          <w:lang w:val="en-US"/>
        </w:rPr>
        <w:t xml:space="preserve"> reaction between the</w:t>
      </w:r>
      <w:r>
        <w:rPr>
          <w:lang w:val="en-US"/>
        </w:rPr>
        <w:t xml:space="preserve"> </w:t>
      </w:r>
      <w:r w:rsidRPr="003C1B0E">
        <w:rPr>
          <w:lang w:val="en-US"/>
        </w:rPr>
        <w:t>oxidizer (</w:t>
      </w:r>
      <w:proofErr w:type="spellStart"/>
      <w:r w:rsidRPr="003C1B0E">
        <w:rPr>
          <w:lang w:val="en-US"/>
        </w:rPr>
        <w:t>equimolar</w:t>
      </w:r>
      <w:proofErr w:type="spellEnd"/>
      <w:r w:rsidRPr="003C1B0E">
        <w:rPr>
          <w:lang w:val="en-US"/>
        </w:rPr>
        <w:t xml:space="preserve"> mixture of iron(III) and </w:t>
      </w:r>
      <w:proofErr w:type="spellStart"/>
      <w:r w:rsidRPr="003C1B0E">
        <w:rPr>
          <w:lang w:val="en-US"/>
        </w:rPr>
        <w:t>ferricyanide</w:t>
      </w:r>
      <w:proofErr w:type="spellEnd"/>
      <w:r w:rsidRPr="003C1B0E">
        <w:rPr>
          <w:lang w:val="en-US"/>
        </w:rPr>
        <w:t xml:space="preserve"> salts)</w:t>
      </w:r>
      <w:r>
        <w:rPr>
          <w:lang w:val="en-US"/>
        </w:rPr>
        <w:t xml:space="preserve"> </w:t>
      </w:r>
      <w:r w:rsidRPr="003C1B0E">
        <w:rPr>
          <w:lang w:val="en-US"/>
        </w:rPr>
        <w:t>and the reducing agent (</w:t>
      </w:r>
      <w:proofErr w:type="spellStart"/>
      <w:r w:rsidRPr="003C1B0E">
        <w:rPr>
          <w:lang w:val="en-US"/>
        </w:rPr>
        <w:t>pyrrole</w:t>
      </w:r>
      <w:proofErr w:type="spellEnd"/>
      <w:r w:rsidRPr="003C1B0E">
        <w:rPr>
          <w:lang w:val="en-US"/>
        </w:rPr>
        <w:t xml:space="preserve">, </w:t>
      </w:r>
      <w:proofErr w:type="spellStart"/>
      <w:r w:rsidRPr="003C1B0E">
        <w:rPr>
          <w:lang w:val="en-US"/>
        </w:rPr>
        <w:t>Py</w:t>
      </w:r>
      <w:proofErr w:type="spellEnd"/>
      <w:r w:rsidRPr="003C1B0E">
        <w:rPr>
          <w:lang w:val="en-US"/>
        </w:rPr>
        <w:t>, taken in excess) in their</w:t>
      </w:r>
      <w:r>
        <w:rPr>
          <w:lang w:val="en-US"/>
        </w:rPr>
        <w:t xml:space="preserve"> </w:t>
      </w:r>
      <w:r w:rsidRPr="003C1B0E">
        <w:rPr>
          <w:lang w:val="en-US"/>
        </w:rPr>
        <w:t>mixed aqueous solution, with addition of a background electrolyte.</w:t>
      </w:r>
      <w:r w:rsidRPr="003E6BA8">
        <w:rPr>
          <w:lang w:val="en-US"/>
        </w:rPr>
        <w:t xml:space="preserve"> </w:t>
      </w:r>
      <w:r>
        <w:rPr>
          <w:lang w:val="en-US"/>
        </w:rPr>
        <w:t xml:space="preserve">It was found that the anion type in the synthetic mixture strongly affects the characteristics of deposited composite films [1,2]. For the further experiments the </w:t>
      </w:r>
      <w:r w:rsidRPr="0094044C">
        <w:rPr>
          <w:lang w:val="en-US"/>
        </w:rPr>
        <w:t xml:space="preserve">nitrate </w:t>
      </w:r>
      <w:r>
        <w:rPr>
          <w:lang w:val="en-US"/>
        </w:rPr>
        <w:t xml:space="preserve">background </w:t>
      </w:r>
      <w:r w:rsidRPr="0094044C">
        <w:rPr>
          <w:lang w:val="en-US"/>
        </w:rPr>
        <w:t>solution</w:t>
      </w:r>
      <w:r>
        <w:rPr>
          <w:lang w:val="en-US"/>
        </w:rPr>
        <w:t xml:space="preserve"> was selected as </w:t>
      </w:r>
      <w:r w:rsidRPr="0094044C">
        <w:rPr>
          <w:lang w:val="en-US"/>
        </w:rPr>
        <w:t xml:space="preserve">the use of </w:t>
      </w:r>
      <w:r>
        <w:rPr>
          <w:lang w:val="en-US"/>
        </w:rPr>
        <w:t>this one</w:t>
      </w:r>
      <w:r w:rsidRPr="0094044C">
        <w:rPr>
          <w:lang w:val="en-US"/>
        </w:rPr>
        <w:t xml:space="preserve"> results in high</w:t>
      </w:r>
      <w:r>
        <w:rPr>
          <w:lang w:val="en-US"/>
        </w:rPr>
        <w:t xml:space="preserve"> </w:t>
      </w:r>
      <w:r w:rsidRPr="0094044C">
        <w:rPr>
          <w:lang w:val="en-US"/>
        </w:rPr>
        <w:t>quality</w:t>
      </w:r>
      <w:r>
        <w:rPr>
          <w:lang w:val="en-US"/>
        </w:rPr>
        <w:t xml:space="preserve"> </w:t>
      </w:r>
      <w:r w:rsidRPr="0094044C">
        <w:rPr>
          <w:lang w:val="en-US"/>
        </w:rPr>
        <w:t>films without cracks</w:t>
      </w:r>
      <w:r>
        <w:rPr>
          <w:lang w:val="en-US"/>
        </w:rPr>
        <w:t xml:space="preserve"> [2].</w:t>
      </w:r>
    </w:p>
    <w:p w:rsidR="00E00A0A" w:rsidRDefault="00E00A0A" w:rsidP="00262DBD">
      <w:pPr>
        <w:spacing w:after="0" w:line="240" w:lineRule="auto"/>
        <w:ind w:firstLine="249"/>
        <w:jc w:val="both"/>
        <w:rPr>
          <w:lang w:val="en-US"/>
        </w:rPr>
      </w:pPr>
      <w:r>
        <w:rPr>
          <w:lang w:val="en-US"/>
        </w:rPr>
        <w:t xml:space="preserve">The concentrations of PB and </w:t>
      </w:r>
      <w:proofErr w:type="spellStart"/>
      <w:r>
        <w:rPr>
          <w:lang w:val="en-US"/>
        </w:rPr>
        <w:t>PPy</w:t>
      </w:r>
      <w:proofErr w:type="spellEnd"/>
      <w:r>
        <w:rPr>
          <w:lang w:val="en-US"/>
        </w:rPr>
        <w:t xml:space="preserve"> precursors in the synthetic mixture were varied. </w:t>
      </w:r>
      <w:r w:rsidRPr="00264BAB">
        <w:rPr>
          <w:lang w:val="en-US"/>
        </w:rPr>
        <w:t>PB</w:t>
      </w:r>
      <w:r w:rsidR="009C4F65">
        <w:rPr>
          <w:lang w:val="en-US"/>
        </w:rPr>
        <w:t>-</w:t>
      </w:r>
      <w:proofErr w:type="spellStart"/>
      <w:r w:rsidRPr="00264BAB">
        <w:rPr>
          <w:lang w:val="en-US"/>
        </w:rPr>
        <w:t>PPy</w:t>
      </w:r>
      <w:proofErr w:type="spellEnd"/>
      <w:r w:rsidRPr="00264BAB">
        <w:rPr>
          <w:lang w:val="en-US"/>
        </w:rPr>
        <w:t xml:space="preserve"> films were deposited from reaction mixtures with 0.1</w:t>
      </w:r>
      <w:r>
        <w:rPr>
          <w:lang w:val="en-US"/>
        </w:rPr>
        <w:t xml:space="preserve"> </w:t>
      </w:r>
      <w:proofErr w:type="spellStart"/>
      <w:r w:rsidRPr="00264BAB">
        <w:rPr>
          <w:lang w:val="en-US"/>
        </w:rPr>
        <w:t>mM</w:t>
      </w:r>
      <w:proofErr w:type="spellEnd"/>
      <w:r>
        <w:rPr>
          <w:lang w:val="en-US"/>
        </w:rPr>
        <w:t xml:space="preserve"> </w:t>
      </w:r>
      <w:r w:rsidRPr="00264BAB">
        <w:rPr>
          <w:lang w:val="en-US"/>
        </w:rPr>
        <w:t>Fe</w:t>
      </w:r>
      <w:r w:rsidRPr="000C5CAD">
        <w:rPr>
          <w:vertAlign w:val="superscript"/>
          <w:lang w:val="en-US"/>
        </w:rPr>
        <w:t>3+</w:t>
      </w:r>
      <w:r w:rsidRPr="00264BAB">
        <w:rPr>
          <w:lang w:val="en-US"/>
        </w:rPr>
        <w:t xml:space="preserve">, 0.1 </w:t>
      </w:r>
      <w:proofErr w:type="spellStart"/>
      <w:r w:rsidRPr="00264BAB">
        <w:rPr>
          <w:lang w:val="en-US"/>
        </w:rPr>
        <w:t>mM</w:t>
      </w:r>
      <w:proofErr w:type="spellEnd"/>
      <w:r w:rsidRPr="00264BAB">
        <w:rPr>
          <w:lang w:val="en-US"/>
        </w:rPr>
        <w:t xml:space="preserve"> [Fe(CN)</w:t>
      </w:r>
      <w:r w:rsidRPr="000C5CAD">
        <w:rPr>
          <w:vertAlign w:val="subscript"/>
          <w:lang w:val="en-US"/>
        </w:rPr>
        <w:t>6</w:t>
      </w:r>
      <w:r w:rsidRPr="00264BAB">
        <w:rPr>
          <w:lang w:val="en-US"/>
        </w:rPr>
        <w:t>]</w:t>
      </w:r>
      <w:r w:rsidRPr="000C5CAD">
        <w:rPr>
          <w:vertAlign w:val="superscript"/>
          <w:lang w:val="en-US"/>
        </w:rPr>
        <w:t>3−</w:t>
      </w:r>
      <w:r w:rsidRPr="00264BAB">
        <w:rPr>
          <w:lang w:val="en-US"/>
        </w:rPr>
        <w:t xml:space="preserve">, and 0.5 </w:t>
      </w:r>
      <w:proofErr w:type="spellStart"/>
      <w:r w:rsidRPr="00264BAB">
        <w:rPr>
          <w:lang w:val="en-US"/>
        </w:rPr>
        <w:t>mM</w:t>
      </w:r>
      <w:proofErr w:type="spellEnd"/>
      <w:r w:rsidRPr="00264BAB">
        <w:rPr>
          <w:lang w:val="en-US"/>
        </w:rPr>
        <w:t xml:space="preserve"> </w:t>
      </w:r>
      <w:proofErr w:type="spellStart"/>
      <w:r w:rsidRPr="00264BAB">
        <w:rPr>
          <w:lang w:val="en-US"/>
        </w:rPr>
        <w:t>Py</w:t>
      </w:r>
      <w:proofErr w:type="spellEnd"/>
      <w:r w:rsidRPr="00264BAB">
        <w:rPr>
          <w:lang w:val="en-US"/>
        </w:rPr>
        <w:t xml:space="preserve"> (system 1:1:5); 0.1 </w:t>
      </w:r>
      <w:proofErr w:type="spellStart"/>
      <w:r w:rsidRPr="00264BAB">
        <w:rPr>
          <w:lang w:val="en-US"/>
        </w:rPr>
        <w:t>mM</w:t>
      </w:r>
      <w:proofErr w:type="spellEnd"/>
      <w:r w:rsidRPr="00264BAB">
        <w:rPr>
          <w:lang w:val="en-US"/>
        </w:rPr>
        <w:t xml:space="preserve"> Fe</w:t>
      </w:r>
      <w:r w:rsidRPr="000C5CAD">
        <w:rPr>
          <w:vertAlign w:val="superscript"/>
          <w:lang w:val="en-US"/>
        </w:rPr>
        <w:t>3+</w:t>
      </w:r>
      <w:r w:rsidRPr="00264BAB">
        <w:rPr>
          <w:lang w:val="en-US"/>
        </w:rPr>
        <w:t xml:space="preserve">, 0.1 </w:t>
      </w:r>
      <w:proofErr w:type="spellStart"/>
      <w:r w:rsidRPr="00264BAB">
        <w:rPr>
          <w:lang w:val="en-US"/>
        </w:rPr>
        <w:t>mM</w:t>
      </w:r>
      <w:proofErr w:type="spellEnd"/>
      <w:r w:rsidRPr="00264BAB">
        <w:rPr>
          <w:lang w:val="en-US"/>
        </w:rPr>
        <w:t xml:space="preserve"> [Fe(CN)</w:t>
      </w:r>
      <w:r w:rsidRPr="000C5CAD">
        <w:rPr>
          <w:vertAlign w:val="subscript"/>
          <w:lang w:val="en-US"/>
        </w:rPr>
        <w:t>6</w:t>
      </w:r>
      <w:r w:rsidRPr="00264BAB">
        <w:rPr>
          <w:lang w:val="en-US"/>
        </w:rPr>
        <w:t>]</w:t>
      </w:r>
      <w:r w:rsidRPr="000C5CAD">
        <w:rPr>
          <w:vertAlign w:val="superscript"/>
          <w:lang w:val="en-US"/>
        </w:rPr>
        <w:t>3−</w:t>
      </w:r>
      <w:r w:rsidRPr="00264BAB">
        <w:rPr>
          <w:lang w:val="en-US"/>
        </w:rPr>
        <w:t xml:space="preserve">, and 1.0 </w:t>
      </w:r>
      <w:proofErr w:type="spellStart"/>
      <w:r w:rsidRPr="00264BAB">
        <w:rPr>
          <w:lang w:val="en-US"/>
        </w:rPr>
        <w:t>mM</w:t>
      </w:r>
      <w:proofErr w:type="spellEnd"/>
      <w:r>
        <w:rPr>
          <w:lang w:val="en-US"/>
        </w:rPr>
        <w:t xml:space="preserve"> </w:t>
      </w:r>
      <w:proofErr w:type="spellStart"/>
      <w:r w:rsidRPr="00264BAB">
        <w:rPr>
          <w:lang w:val="en-US"/>
        </w:rPr>
        <w:t>Py</w:t>
      </w:r>
      <w:proofErr w:type="spellEnd"/>
      <w:r w:rsidRPr="00264BAB">
        <w:rPr>
          <w:lang w:val="en-US"/>
        </w:rPr>
        <w:t xml:space="preserve"> (system 1:1:10); 0.5 </w:t>
      </w:r>
      <w:proofErr w:type="spellStart"/>
      <w:r w:rsidRPr="00264BAB">
        <w:rPr>
          <w:lang w:val="en-US"/>
        </w:rPr>
        <w:t>mM</w:t>
      </w:r>
      <w:proofErr w:type="spellEnd"/>
      <w:r w:rsidRPr="00264BAB">
        <w:rPr>
          <w:lang w:val="en-US"/>
        </w:rPr>
        <w:t xml:space="preserve"> Fe</w:t>
      </w:r>
      <w:r w:rsidRPr="000C5CAD">
        <w:rPr>
          <w:vertAlign w:val="superscript"/>
          <w:lang w:val="en-US"/>
        </w:rPr>
        <w:t>3+</w:t>
      </w:r>
      <w:r w:rsidRPr="00264BAB">
        <w:rPr>
          <w:lang w:val="en-US"/>
        </w:rPr>
        <w:t xml:space="preserve">, 0.5 </w:t>
      </w:r>
      <w:proofErr w:type="spellStart"/>
      <w:r w:rsidRPr="00264BAB">
        <w:rPr>
          <w:lang w:val="en-US"/>
        </w:rPr>
        <w:t>mM</w:t>
      </w:r>
      <w:proofErr w:type="spellEnd"/>
      <w:r>
        <w:rPr>
          <w:lang w:val="en-US"/>
        </w:rPr>
        <w:t xml:space="preserve"> </w:t>
      </w:r>
      <w:r w:rsidRPr="00264BAB">
        <w:rPr>
          <w:lang w:val="en-US"/>
        </w:rPr>
        <w:t>[Fe(CN)</w:t>
      </w:r>
      <w:r w:rsidRPr="000C5CAD">
        <w:rPr>
          <w:vertAlign w:val="subscript"/>
          <w:lang w:val="en-US"/>
        </w:rPr>
        <w:t>6</w:t>
      </w:r>
      <w:r w:rsidRPr="00264BAB">
        <w:rPr>
          <w:lang w:val="en-US"/>
        </w:rPr>
        <w:t>]</w:t>
      </w:r>
      <w:r w:rsidRPr="000C5CAD">
        <w:rPr>
          <w:vertAlign w:val="superscript"/>
          <w:lang w:val="en-US"/>
        </w:rPr>
        <w:t>3−</w:t>
      </w:r>
      <w:r w:rsidRPr="00264BAB">
        <w:rPr>
          <w:lang w:val="en-US"/>
        </w:rPr>
        <w:t xml:space="preserve">, and 0.5 </w:t>
      </w:r>
      <w:proofErr w:type="spellStart"/>
      <w:r w:rsidRPr="00264BAB">
        <w:rPr>
          <w:lang w:val="en-US"/>
        </w:rPr>
        <w:t>mM</w:t>
      </w:r>
      <w:proofErr w:type="spellEnd"/>
      <w:r w:rsidRPr="00264BAB">
        <w:rPr>
          <w:lang w:val="en-US"/>
        </w:rPr>
        <w:t xml:space="preserve"> </w:t>
      </w:r>
      <w:proofErr w:type="spellStart"/>
      <w:r w:rsidRPr="00264BAB">
        <w:rPr>
          <w:lang w:val="en-US"/>
        </w:rPr>
        <w:t>Py</w:t>
      </w:r>
      <w:proofErr w:type="spellEnd"/>
      <w:r w:rsidRPr="00264BAB">
        <w:rPr>
          <w:lang w:val="en-US"/>
        </w:rPr>
        <w:t xml:space="preserve"> (system 1:1:1);</w:t>
      </w:r>
      <w:r>
        <w:rPr>
          <w:lang w:val="en-US"/>
        </w:rPr>
        <w:t xml:space="preserve"> </w:t>
      </w:r>
      <w:r w:rsidRPr="00264BAB">
        <w:rPr>
          <w:lang w:val="en-US"/>
        </w:rPr>
        <w:t xml:space="preserve">and 0.5 </w:t>
      </w:r>
      <w:proofErr w:type="spellStart"/>
      <w:r w:rsidRPr="00264BAB">
        <w:rPr>
          <w:lang w:val="en-US"/>
        </w:rPr>
        <w:t>mM</w:t>
      </w:r>
      <w:proofErr w:type="spellEnd"/>
      <w:r w:rsidRPr="00264BAB">
        <w:rPr>
          <w:lang w:val="en-US"/>
        </w:rPr>
        <w:t xml:space="preserve"> Fe</w:t>
      </w:r>
      <w:r w:rsidRPr="000C5CAD">
        <w:rPr>
          <w:vertAlign w:val="superscript"/>
          <w:lang w:val="en-US"/>
        </w:rPr>
        <w:t>3+</w:t>
      </w:r>
      <w:r w:rsidRPr="00264BAB">
        <w:rPr>
          <w:lang w:val="en-US"/>
        </w:rPr>
        <w:t xml:space="preserve">, 0.5 </w:t>
      </w:r>
      <w:proofErr w:type="spellStart"/>
      <w:r w:rsidRPr="00264BAB">
        <w:rPr>
          <w:lang w:val="en-US"/>
        </w:rPr>
        <w:t>mM</w:t>
      </w:r>
      <w:proofErr w:type="spellEnd"/>
      <w:r w:rsidRPr="00264BAB">
        <w:rPr>
          <w:lang w:val="en-US"/>
        </w:rPr>
        <w:t xml:space="preserve"> [Fe(CN)</w:t>
      </w:r>
      <w:r w:rsidRPr="000C5CAD">
        <w:rPr>
          <w:vertAlign w:val="subscript"/>
          <w:lang w:val="en-US"/>
        </w:rPr>
        <w:t>6</w:t>
      </w:r>
      <w:r w:rsidRPr="00264BAB">
        <w:rPr>
          <w:lang w:val="en-US"/>
        </w:rPr>
        <w:t>]</w:t>
      </w:r>
      <w:r w:rsidRPr="000C5CAD">
        <w:rPr>
          <w:vertAlign w:val="superscript"/>
          <w:lang w:val="en-US"/>
        </w:rPr>
        <w:t>3−</w:t>
      </w:r>
      <w:r w:rsidRPr="00264BAB">
        <w:rPr>
          <w:lang w:val="en-US"/>
        </w:rPr>
        <w:t xml:space="preserve">, and 1.0 </w:t>
      </w:r>
      <w:proofErr w:type="spellStart"/>
      <w:r w:rsidRPr="00264BAB">
        <w:rPr>
          <w:lang w:val="en-US"/>
        </w:rPr>
        <w:t>mM</w:t>
      </w:r>
      <w:proofErr w:type="spellEnd"/>
      <w:r>
        <w:rPr>
          <w:lang w:val="en-US"/>
        </w:rPr>
        <w:t xml:space="preserve"> </w:t>
      </w:r>
      <w:proofErr w:type="spellStart"/>
      <w:r w:rsidRPr="00264BAB">
        <w:rPr>
          <w:lang w:val="en-US"/>
        </w:rPr>
        <w:t>Py</w:t>
      </w:r>
      <w:proofErr w:type="spellEnd"/>
      <w:r w:rsidRPr="00264BAB">
        <w:rPr>
          <w:lang w:val="en-US"/>
        </w:rPr>
        <w:t xml:space="preserve"> (system</w:t>
      </w:r>
      <w:r>
        <w:rPr>
          <w:lang w:val="en-US"/>
        </w:rPr>
        <w:t xml:space="preserve"> </w:t>
      </w:r>
      <w:r w:rsidRPr="00264BAB">
        <w:rPr>
          <w:lang w:val="en-US"/>
        </w:rPr>
        <w:t>1:1:2)</w:t>
      </w:r>
      <w:r>
        <w:rPr>
          <w:lang w:val="en-US"/>
        </w:rPr>
        <w:t xml:space="preserve">. </w:t>
      </w:r>
      <w:r w:rsidRPr="00D339A4">
        <w:rPr>
          <w:lang w:val="en-US"/>
        </w:rPr>
        <w:t>PB</w:t>
      </w:r>
      <w:r w:rsidR="009C4F65">
        <w:rPr>
          <w:lang w:val="en-US"/>
        </w:rPr>
        <w:t>-</w:t>
      </w:r>
      <w:proofErr w:type="spellStart"/>
      <w:r w:rsidRPr="00D339A4">
        <w:rPr>
          <w:lang w:val="en-US"/>
        </w:rPr>
        <w:t>PPy</w:t>
      </w:r>
      <w:proofErr w:type="spellEnd"/>
      <w:r w:rsidRPr="00D339A4">
        <w:rPr>
          <w:lang w:val="en-US"/>
        </w:rPr>
        <w:t xml:space="preserve"> composite w</w:t>
      </w:r>
      <w:r>
        <w:rPr>
          <w:lang w:val="en-US"/>
        </w:rPr>
        <w:t>as</w:t>
      </w:r>
      <w:r w:rsidRPr="00D339A4">
        <w:rPr>
          <w:lang w:val="en-US"/>
        </w:rPr>
        <w:t xml:space="preserve"> deposited at the</w:t>
      </w:r>
      <w:r>
        <w:rPr>
          <w:lang w:val="en-US"/>
        </w:rPr>
        <w:t xml:space="preserve"> </w:t>
      </w:r>
      <w:r w:rsidRPr="00D339A4">
        <w:rPr>
          <w:lang w:val="en-US"/>
        </w:rPr>
        <w:t>surface of Pt and ITO-coated glass working electrodes.</w:t>
      </w:r>
      <w:r>
        <w:rPr>
          <w:lang w:val="en-US"/>
        </w:rPr>
        <w:t xml:space="preserve"> </w:t>
      </w:r>
      <w:r w:rsidRPr="00262DBD">
        <w:rPr>
          <w:lang w:val="en-US"/>
        </w:rPr>
        <w:t>To modify the electrode surface with PB</w:t>
      </w:r>
      <w:r w:rsidR="009C4F65">
        <w:rPr>
          <w:lang w:val="en-US"/>
        </w:rPr>
        <w:t>-</w:t>
      </w:r>
      <w:proofErr w:type="spellStart"/>
      <w:r w:rsidRPr="00262DBD">
        <w:rPr>
          <w:lang w:val="en-US"/>
        </w:rPr>
        <w:t>PPy</w:t>
      </w:r>
      <w:proofErr w:type="spellEnd"/>
      <w:r w:rsidRPr="00262DBD">
        <w:rPr>
          <w:lang w:val="en-US"/>
        </w:rPr>
        <w:t xml:space="preserve"> film, the</w:t>
      </w:r>
      <w:r>
        <w:rPr>
          <w:lang w:val="en-US"/>
        </w:rPr>
        <w:t xml:space="preserve"> </w:t>
      </w:r>
      <w:r w:rsidRPr="00262DBD">
        <w:rPr>
          <w:lang w:val="en-US"/>
        </w:rPr>
        <w:t xml:space="preserve">electrode was placed in reaction mixture for </w:t>
      </w:r>
      <w:r>
        <w:rPr>
          <w:lang w:val="en-US"/>
        </w:rPr>
        <w:t>4</w:t>
      </w:r>
      <w:r w:rsidRPr="00262DBD">
        <w:rPr>
          <w:lang w:val="en-US"/>
        </w:rPr>
        <w:t>8 h</w:t>
      </w:r>
      <w:r>
        <w:rPr>
          <w:lang w:val="en-US"/>
        </w:rPr>
        <w:t xml:space="preserve"> and t</w:t>
      </w:r>
      <w:r w:rsidRPr="00262DBD">
        <w:rPr>
          <w:lang w:val="en-US"/>
        </w:rPr>
        <w:t>hen rinsed thoroughly with distilled water.</w:t>
      </w:r>
    </w:p>
    <w:p w:rsidR="00E00A0A" w:rsidRPr="00D339A4" w:rsidRDefault="00E00A0A" w:rsidP="00612CD4">
      <w:pPr>
        <w:spacing w:after="0" w:line="240" w:lineRule="auto"/>
        <w:ind w:firstLine="249"/>
        <w:jc w:val="both"/>
        <w:rPr>
          <w:lang w:val="en-US"/>
        </w:rPr>
      </w:pPr>
      <w:r w:rsidRPr="007D7636">
        <w:rPr>
          <w:lang w:val="en-US"/>
        </w:rPr>
        <w:t>Electrochemical measurements were performed in single</w:t>
      </w:r>
      <w:r>
        <w:rPr>
          <w:lang w:val="en-US"/>
        </w:rPr>
        <w:t>-</w:t>
      </w:r>
      <w:r w:rsidRPr="007D7636">
        <w:rPr>
          <w:lang w:val="en-US"/>
        </w:rPr>
        <w:t>compartment</w:t>
      </w:r>
      <w:r>
        <w:rPr>
          <w:lang w:val="en-US"/>
        </w:rPr>
        <w:t xml:space="preserve"> </w:t>
      </w:r>
      <w:r w:rsidRPr="007D7636">
        <w:rPr>
          <w:lang w:val="en-US"/>
        </w:rPr>
        <w:t>three-electrode cell with coiled Pt wire as counter</w:t>
      </w:r>
      <w:r>
        <w:rPr>
          <w:lang w:val="en-US"/>
        </w:rPr>
        <w:t xml:space="preserve"> </w:t>
      </w:r>
      <w:r w:rsidRPr="007D7636">
        <w:rPr>
          <w:lang w:val="en-US"/>
        </w:rPr>
        <w:t xml:space="preserve">electrode and </w:t>
      </w:r>
      <w:r>
        <w:rPr>
          <w:lang w:val="en-US"/>
        </w:rPr>
        <w:t>Ag/</w:t>
      </w:r>
      <w:proofErr w:type="spellStart"/>
      <w:r>
        <w:rPr>
          <w:lang w:val="en-US"/>
        </w:rPr>
        <w:t>AgCl</w:t>
      </w:r>
      <w:proofErr w:type="spellEnd"/>
      <w:r w:rsidRPr="007D7636">
        <w:rPr>
          <w:lang w:val="en-US"/>
        </w:rPr>
        <w:t xml:space="preserve"> as reference electrode.</w:t>
      </w:r>
      <w:r>
        <w:rPr>
          <w:lang w:val="en-US"/>
        </w:rPr>
        <w:t xml:space="preserve"> </w:t>
      </w:r>
      <w:proofErr w:type="spellStart"/>
      <w:r w:rsidRPr="007D7636">
        <w:rPr>
          <w:lang w:val="en-US"/>
        </w:rPr>
        <w:t>Redox</w:t>
      </w:r>
      <w:proofErr w:type="spellEnd"/>
      <w:r w:rsidRPr="007D7636">
        <w:rPr>
          <w:lang w:val="en-US"/>
        </w:rPr>
        <w:t xml:space="preserve"> activity of PB modified electrodes related to reversible</w:t>
      </w:r>
      <w:r>
        <w:rPr>
          <w:lang w:val="en-US"/>
        </w:rPr>
        <w:t xml:space="preserve"> </w:t>
      </w:r>
      <w:r w:rsidRPr="007D7636">
        <w:rPr>
          <w:lang w:val="en-US"/>
        </w:rPr>
        <w:t>transformation of PB to PW due to reduction of Fe(III)</w:t>
      </w:r>
      <w:r>
        <w:rPr>
          <w:lang w:val="en-US"/>
        </w:rPr>
        <w:t xml:space="preserve"> </w:t>
      </w:r>
      <w:r w:rsidRPr="007D7636">
        <w:rPr>
          <w:lang w:val="en-US"/>
        </w:rPr>
        <w:t xml:space="preserve">ions inside the PB lattice was characterized by cyclic </w:t>
      </w:r>
      <w:proofErr w:type="spellStart"/>
      <w:r w:rsidRPr="007D7636">
        <w:rPr>
          <w:lang w:val="en-US"/>
        </w:rPr>
        <w:t>voltammetry</w:t>
      </w:r>
      <w:proofErr w:type="spellEnd"/>
      <w:r>
        <w:rPr>
          <w:lang w:val="en-US"/>
        </w:rPr>
        <w:t xml:space="preserve"> </w:t>
      </w:r>
      <w:r w:rsidRPr="007D7636">
        <w:rPr>
          <w:lang w:val="en-US"/>
        </w:rPr>
        <w:t>(CV)</w:t>
      </w:r>
      <w:r>
        <w:rPr>
          <w:lang w:val="en-US"/>
        </w:rPr>
        <w:t xml:space="preserve">. </w:t>
      </w:r>
      <w:r w:rsidRPr="007D7636">
        <w:rPr>
          <w:lang w:val="en-US"/>
        </w:rPr>
        <w:t>Stability tests of composite films were carried out either</w:t>
      </w:r>
      <w:r>
        <w:rPr>
          <w:lang w:val="en-US"/>
        </w:rPr>
        <w:t xml:space="preserve"> </w:t>
      </w:r>
      <w:r w:rsidRPr="007D7636">
        <w:rPr>
          <w:lang w:val="en-US"/>
        </w:rPr>
        <w:t xml:space="preserve">under conditions of the hydrogen peroxide </w:t>
      </w:r>
      <w:proofErr w:type="spellStart"/>
      <w:r w:rsidRPr="007D7636">
        <w:rPr>
          <w:lang w:val="en-US"/>
        </w:rPr>
        <w:t>electroreduction</w:t>
      </w:r>
      <w:proofErr w:type="spellEnd"/>
      <w:r w:rsidRPr="007D7636">
        <w:rPr>
          <w:lang w:val="en-US"/>
        </w:rPr>
        <w:t xml:space="preserve"> </w:t>
      </w:r>
      <w:r>
        <w:rPr>
          <w:lang w:val="en-US"/>
        </w:rPr>
        <w:t xml:space="preserve">and sulfite </w:t>
      </w:r>
      <w:proofErr w:type="spellStart"/>
      <w:r>
        <w:rPr>
          <w:lang w:val="en-US"/>
        </w:rPr>
        <w:t>electrooxidation</w:t>
      </w:r>
      <w:proofErr w:type="spellEnd"/>
      <w:r>
        <w:rPr>
          <w:lang w:val="en-US"/>
        </w:rPr>
        <w:t xml:space="preserve"> </w:t>
      </w:r>
      <w:r w:rsidRPr="007D7636">
        <w:rPr>
          <w:lang w:val="en-US"/>
        </w:rPr>
        <w:t>or</w:t>
      </w:r>
      <w:r>
        <w:rPr>
          <w:lang w:val="en-US"/>
        </w:rPr>
        <w:t xml:space="preserve"> </w:t>
      </w:r>
      <w:r w:rsidRPr="007D7636">
        <w:rPr>
          <w:lang w:val="en-US"/>
        </w:rPr>
        <w:t>in the course of</w:t>
      </w:r>
      <w:r>
        <w:rPr>
          <w:lang w:val="en-US"/>
        </w:rPr>
        <w:t xml:space="preserve"> </w:t>
      </w:r>
      <w:r w:rsidRPr="007D7636">
        <w:rPr>
          <w:lang w:val="en-US"/>
        </w:rPr>
        <w:t>multi-cycle experiments.</w:t>
      </w:r>
      <w:r w:rsidRPr="00F63AB7">
        <w:rPr>
          <w:lang w:val="en-US"/>
        </w:rPr>
        <w:t xml:space="preserve"> The film-coated electrode</w:t>
      </w:r>
      <w:r>
        <w:rPr>
          <w:lang w:val="en-US"/>
        </w:rPr>
        <w:t xml:space="preserve"> </w:t>
      </w:r>
      <w:r w:rsidRPr="00F63AB7">
        <w:rPr>
          <w:lang w:val="en-US"/>
        </w:rPr>
        <w:t>was subjected to such repeating CV treatment until the</w:t>
      </w:r>
      <w:r>
        <w:rPr>
          <w:lang w:val="en-US"/>
        </w:rPr>
        <w:t xml:space="preserve"> </w:t>
      </w:r>
      <w:proofErr w:type="spellStart"/>
      <w:r w:rsidRPr="00F63AB7">
        <w:rPr>
          <w:lang w:val="en-US"/>
        </w:rPr>
        <w:t>cathodic</w:t>
      </w:r>
      <w:proofErr w:type="spellEnd"/>
      <w:r w:rsidRPr="00F63AB7">
        <w:rPr>
          <w:lang w:val="en-US"/>
        </w:rPr>
        <w:t xml:space="preserve"> (or anodic) charge of the cycle has become</w:t>
      </w:r>
      <w:r>
        <w:rPr>
          <w:lang w:val="en-US"/>
        </w:rPr>
        <w:t xml:space="preserve"> </w:t>
      </w:r>
      <w:r w:rsidRPr="00F63AB7">
        <w:rPr>
          <w:lang w:val="en-US"/>
        </w:rPr>
        <w:t>lower than 25–30 % of the charge of the second cycle.</w:t>
      </w:r>
      <w:r>
        <w:rPr>
          <w:lang w:val="en-US"/>
        </w:rPr>
        <w:t xml:space="preserve"> </w:t>
      </w:r>
      <w:r w:rsidRPr="007D7636">
        <w:rPr>
          <w:lang w:val="en-US"/>
        </w:rPr>
        <w:t>Electrochemical measurements</w:t>
      </w:r>
      <w:r>
        <w:rPr>
          <w:lang w:val="en-US"/>
        </w:rPr>
        <w:t xml:space="preserve"> </w:t>
      </w:r>
      <w:r w:rsidRPr="007D7636">
        <w:rPr>
          <w:lang w:val="en-US"/>
        </w:rPr>
        <w:t>were carried out at room temperature</w:t>
      </w:r>
      <w:r>
        <w:rPr>
          <w:lang w:val="en-US"/>
        </w:rPr>
        <w:t xml:space="preserve">. </w:t>
      </w:r>
      <w:proofErr w:type="spellStart"/>
      <w:r w:rsidRPr="00287C08">
        <w:rPr>
          <w:lang w:val="en-US"/>
        </w:rPr>
        <w:t>Redox</w:t>
      </w:r>
      <w:proofErr w:type="spellEnd"/>
      <w:r w:rsidRPr="00287C08">
        <w:rPr>
          <w:lang w:val="en-US"/>
        </w:rPr>
        <w:t xml:space="preserve"> activity of synthesized </w:t>
      </w:r>
      <w:r w:rsidRPr="00A53DF9">
        <w:rPr>
          <w:lang w:val="en-US"/>
        </w:rPr>
        <w:t>PB</w:t>
      </w:r>
      <w:r w:rsidR="00011655" w:rsidRPr="00A53DF9">
        <w:rPr>
          <w:lang w:val="en-US"/>
        </w:rPr>
        <w:t>-</w:t>
      </w:r>
      <w:proofErr w:type="spellStart"/>
      <w:r w:rsidRPr="00A53DF9">
        <w:rPr>
          <w:lang w:val="en-US"/>
        </w:rPr>
        <w:t>PPy</w:t>
      </w:r>
      <w:proofErr w:type="spellEnd"/>
      <w:r w:rsidRPr="00A53DF9">
        <w:rPr>
          <w:lang w:val="en-US"/>
        </w:rPr>
        <w:t xml:space="preserve"> composites immobilized on electrode surface was tested in the same nitrate background electrolyte which was used for their synthesis. Tests of the </w:t>
      </w:r>
      <w:proofErr w:type="spellStart"/>
      <w:r w:rsidRPr="00A53DF9">
        <w:rPr>
          <w:lang w:val="en-US"/>
        </w:rPr>
        <w:t>electrocatalytic</w:t>
      </w:r>
      <w:proofErr w:type="spellEnd"/>
      <w:r w:rsidRPr="00A53DF9">
        <w:rPr>
          <w:lang w:val="en-US"/>
        </w:rPr>
        <w:t xml:space="preserve"> activity of PB</w:t>
      </w:r>
      <w:r w:rsidR="009C4F65" w:rsidRPr="00A53DF9">
        <w:rPr>
          <w:lang w:val="en-US"/>
        </w:rPr>
        <w:t>-</w:t>
      </w:r>
      <w:proofErr w:type="spellStart"/>
      <w:r w:rsidRPr="00A53DF9">
        <w:rPr>
          <w:lang w:val="en-US"/>
        </w:rPr>
        <w:t>PPy</w:t>
      </w:r>
      <w:proofErr w:type="spellEnd"/>
      <w:r w:rsidRPr="00A53DF9">
        <w:rPr>
          <w:lang w:val="en-US"/>
        </w:rPr>
        <w:t xml:space="preserve"> films in H</w:t>
      </w:r>
      <w:r w:rsidRPr="00A53DF9">
        <w:rPr>
          <w:vertAlign w:val="subscript"/>
          <w:lang w:val="en-US"/>
        </w:rPr>
        <w:t>2</w:t>
      </w:r>
      <w:r w:rsidRPr="00A53DF9">
        <w:rPr>
          <w:lang w:val="en-US"/>
        </w:rPr>
        <w:t>O</w:t>
      </w:r>
      <w:r w:rsidRPr="00A53DF9">
        <w:rPr>
          <w:vertAlign w:val="subscript"/>
          <w:lang w:val="en-US"/>
        </w:rPr>
        <w:t>2</w:t>
      </w:r>
      <w:r w:rsidRPr="00A53DF9">
        <w:rPr>
          <w:lang w:val="en-US"/>
        </w:rPr>
        <w:t xml:space="preserve"> and Na</w:t>
      </w:r>
      <w:r w:rsidR="009C4F65" w:rsidRPr="00A53DF9">
        <w:rPr>
          <w:vertAlign w:val="subscript"/>
          <w:lang w:val="en-US"/>
        </w:rPr>
        <w:t>2</w:t>
      </w:r>
      <w:r w:rsidRPr="00A53DF9">
        <w:rPr>
          <w:lang w:val="en-US"/>
        </w:rPr>
        <w:t>SO</w:t>
      </w:r>
      <w:r w:rsidRPr="00A53DF9">
        <w:rPr>
          <w:vertAlign w:val="subscript"/>
          <w:lang w:val="en-US"/>
        </w:rPr>
        <w:t>3</w:t>
      </w:r>
      <w:r w:rsidRPr="00A53DF9">
        <w:rPr>
          <w:lang w:val="en-US"/>
        </w:rPr>
        <w:t xml:space="preserve"> solutions were performed with the use of </w:t>
      </w:r>
      <w:r w:rsidR="009C4F65" w:rsidRPr="00A53DF9">
        <w:rPr>
          <w:lang w:val="en-US"/>
        </w:rPr>
        <w:t xml:space="preserve">potassium </w:t>
      </w:r>
      <w:r w:rsidRPr="00A53DF9">
        <w:rPr>
          <w:lang w:val="en-US"/>
        </w:rPr>
        <w:t xml:space="preserve">phosphate buffer (pH 6.0). </w:t>
      </w:r>
      <w:proofErr w:type="spellStart"/>
      <w:r w:rsidRPr="00A53DF9">
        <w:rPr>
          <w:lang w:val="en-US"/>
        </w:rPr>
        <w:t>Electroreduction</w:t>
      </w:r>
      <w:proofErr w:type="spellEnd"/>
      <w:r w:rsidRPr="00A53DF9">
        <w:rPr>
          <w:lang w:val="en-US"/>
        </w:rPr>
        <w:t xml:space="preserve"> of hydrogen peroxide and </w:t>
      </w:r>
      <w:proofErr w:type="spellStart"/>
      <w:r w:rsidRPr="00A53DF9">
        <w:rPr>
          <w:lang w:val="en-US"/>
        </w:rPr>
        <w:t>electrooxidation</w:t>
      </w:r>
      <w:proofErr w:type="spellEnd"/>
      <w:r w:rsidRPr="00A53DF9">
        <w:rPr>
          <w:lang w:val="en-US"/>
        </w:rPr>
        <w:t xml:space="preserve"> of sulfite anions at these modified electrodes were performed in </w:t>
      </w:r>
      <w:proofErr w:type="spellStart"/>
      <w:r w:rsidRPr="00A53DF9">
        <w:rPr>
          <w:lang w:val="en-US"/>
        </w:rPr>
        <w:t>potentiostatic</w:t>
      </w:r>
      <w:proofErr w:type="spellEnd"/>
      <w:r w:rsidRPr="00A53DF9">
        <w:rPr>
          <w:lang w:val="en-US"/>
        </w:rPr>
        <w:t xml:space="preserve"> conditions.</w:t>
      </w:r>
    </w:p>
    <w:p w:rsidR="00E00A0A" w:rsidRPr="00583B17" w:rsidRDefault="00E00A0A" w:rsidP="00281306">
      <w:pPr>
        <w:spacing w:before="120" w:after="80" w:line="240" w:lineRule="auto"/>
        <w:ind w:firstLine="249"/>
        <w:jc w:val="center"/>
        <w:rPr>
          <w:b/>
          <w:bCs/>
          <w:lang w:val="en-US"/>
        </w:rPr>
      </w:pPr>
      <w:r w:rsidRPr="00281306">
        <w:rPr>
          <w:b/>
          <w:bCs/>
          <w:lang w:val="en-US"/>
        </w:rPr>
        <w:t>Results and Discussion</w:t>
      </w:r>
    </w:p>
    <w:p w:rsidR="00E00A0A" w:rsidRDefault="00E00A0A" w:rsidP="00583B17">
      <w:pPr>
        <w:spacing w:after="0" w:line="240" w:lineRule="auto"/>
        <w:ind w:firstLine="249"/>
        <w:jc w:val="both"/>
        <w:rPr>
          <w:lang w:val="en-US"/>
        </w:rPr>
      </w:pPr>
      <w:r>
        <w:rPr>
          <w:lang w:val="en-US"/>
        </w:rPr>
        <w:t>T</w:t>
      </w:r>
      <w:r w:rsidRPr="00162FCC">
        <w:rPr>
          <w:lang w:val="en-US"/>
        </w:rPr>
        <w:t>he one-step method of the chemical deposition of PB-</w:t>
      </w:r>
      <w:proofErr w:type="spellStart"/>
      <w:r w:rsidRPr="00162FCC">
        <w:rPr>
          <w:lang w:val="en-US"/>
        </w:rPr>
        <w:t>polypyrrole</w:t>
      </w:r>
      <w:proofErr w:type="spellEnd"/>
      <w:r w:rsidRPr="00162FCC">
        <w:rPr>
          <w:lang w:val="en-US"/>
        </w:rPr>
        <w:t xml:space="preserve"> films on a conducting or insulating solid substrate (including an electrode surface) from the mixed solution of </w:t>
      </w:r>
      <w:proofErr w:type="spellStart"/>
      <w:r w:rsidRPr="00162FCC">
        <w:rPr>
          <w:lang w:val="en-US"/>
        </w:rPr>
        <w:t>pyrrole</w:t>
      </w:r>
      <w:proofErr w:type="spellEnd"/>
      <w:r w:rsidRPr="00162FCC">
        <w:rPr>
          <w:lang w:val="en-US"/>
        </w:rPr>
        <w:t xml:space="preserve">, iron (III) and </w:t>
      </w:r>
      <w:proofErr w:type="spellStart"/>
      <w:r w:rsidRPr="00162FCC">
        <w:rPr>
          <w:lang w:val="en-US"/>
        </w:rPr>
        <w:t>ferricyanide</w:t>
      </w:r>
      <w:proofErr w:type="spellEnd"/>
      <w:r w:rsidRPr="00162FCC">
        <w:rPr>
          <w:lang w:val="en-US"/>
        </w:rPr>
        <w:t xml:space="preserve"> salts</w:t>
      </w:r>
      <w:r>
        <w:rPr>
          <w:lang w:val="en-US"/>
        </w:rPr>
        <w:t xml:space="preserve"> have been elaborated. </w:t>
      </w:r>
      <w:r w:rsidRPr="00162FCC">
        <w:rPr>
          <w:lang w:val="en-US"/>
        </w:rPr>
        <w:t xml:space="preserve">It has been found that such films consist of composite particles where small PB single crystals are incorporated into </w:t>
      </w:r>
      <w:proofErr w:type="spellStart"/>
      <w:r>
        <w:rPr>
          <w:lang w:val="en-US"/>
        </w:rPr>
        <w:t>PPy</w:t>
      </w:r>
      <w:proofErr w:type="spellEnd"/>
      <w:r w:rsidRPr="00162FCC">
        <w:rPr>
          <w:lang w:val="en-US"/>
        </w:rPr>
        <w:t xml:space="preserve"> surrounding.</w:t>
      </w:r>
      <w:r>
        <w:rPr>
          <w:lang w:val="en-US"/>
        </w:rPr>
        <w:t xml:space="preserve"> </w:t>
      </w:r>
      <w:r w:rsidRPr="00162FCC">
        <w:rPr>
          <w:lang w:val="en-US"/>
        </w:rPr>
        <w:t xml:space="preserve">It is </w:t>
      </w:r>
      <w:r w:rsidRPr="00162FCC">
        <w:rPr>
          <w:lang w:val="en-US"/>
        </w:rPr>
        <w:lastRenderedPageBreak/>
        <w:t xml:space="preserve">important to mention that PB inside the composite film retains its crystalline structure even after its long-time functioning as </w:t>
      </w:r>
      <w:proofErr w:type="spellStart"/>
      <w:r w:rsidRPr="00162FCC">
        <w:rPr>
          <w:lang w:val="en-US"/>
        </w:rPr>
        <w:t>electrocatalyst</w:t>
      </w:r>
      <w:proofErr w:type="spellEnd"/>
      <w:r w:rsidRPr="00162FCC">
        <w:rPr>
          <w:lang w:val="en-US"/>
        </w:rPr>
        <w:t xml:space="preserve"> in 1 </w:t>
      </w:r>
      <w:proofErr w:type="spellStart"/>
      <w:r w:rsidRPr="00162FCC">
        <w:rPr>
          <w:lang w:val="en-US"/>
        </w:rPr>
        <w:t>mM</w:t>
      </w:r>
      <w:proofErr w:type="spellEnd"/>
      <w:r w:rsidRPr="00162FCC">
        <w:rPr>
          <w:lang w:val="en-US"/>
        </w:rPr>
        <w:t xml:space="preserve"> hydrogen peroxide solution, the size of PB crystals remaining unaffected (according to XRD spectra). It means that the progressive loss of its catalytic properties is not due to a progressive dissolution of the reduced form, PW. </w:t>
      </w:r>
      <w:r>
        <w:rPr>
          <w:lang w:val="en-US"/>
        </w:rPr>
        <w:t>T</w:t>
      </w:r>
      <w:r w:rsidRPr="00C14BBE">
        <w:rPr>
          <w:lang w:val="en-US"/>
        </w:rPr>
        <w:t>he stability period of the H</w:t>
      </w:r>
      <w:r w:rsidRPr="00C14BBE">
        <w:rPr>
          <w:vertAlign w:val="subscript"/>
          <w:lang w:val="en-US"/>
        </w:rPr>
        <w:t>2</w:t>
      </w:r>
      <w:r w:rsidRPr="00C14BBE">
        <w:rPr>
          <w:lang w:val="en-US"/>
        </w:rPr>
        <w:t>O</w:t>
      </w:r>
      <w:r w:rsidRPr="00C14BBE">
        <w:rPr>
          <w:vertAlign w:val="subscript"/>
          <w:lang w:val="en-US"/>
        </w:rPr>
        <w:t>2</w:t>
      </w:r>
      <w:r w:rsidRPr="00C14BBE">
        <w:rPr>
          <w:lang w:val="en-US"/>
        </w:rPr>
        <w:t xml:space="preserve"> </w:t>
      </w:r>
      <w:proofErr w:type="spellStart"/>
      <w:r w:rsidRPr="00C14BBE">
        <w:rPr>
          <w:lang w:val="en-US"/>
        </w:rPr>
        <w:t>electroreduction</w:t>
      </w:r>
      <w:proofErr w:type="spellEnd"/>
      <w:r w:rsidRPr="00C14BBE">
        <w:rPr>
          <w:lang w:val="en-US"/>
        </w:rPr>
        <w:t xml:space="preserve"> for nitrate-synthesized films on Pt substrate was about eighty times longer than that of pure Prussian Blue films</w:t>
      </w:r>
      <w:r>
        <w:rPr>
          <w:lang w:val="en-US"/>
        </w:rPr>
        <w:t xml:space="preserve"> </w:t>
      </w:r>
      <w:r w:rsidRPr="00C14BBE">
        <w:rPr>
          <w:lang w:val="en-US"/>
        </w:rPr>
        <w:t>without polymeric support</w:t>
      </w:r>
      <w:r>
        <w:rPr>
          <w:lang w:val="en-US"/>
        </w:rPr>
        <w:t>.</w:t>
      </w:r>
    </w:p>
    <w:p w:rsidR="00E00A0A" w:rsidRDefault="00793673" w:rsidP="007D2579">
      <w:pPr>
        <w:spacing w:after="0" w:line="240" w:lineRule="auto"/>
        <w:ind w:firstLine="249"/>
        <w:jc w:val="center"/>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184.5pt" o:allowoverlap="f">
            <v:imagedata r:id="rId4" o:title=""/>
          </v:shape>
        </w:pict>
      </w:r>
    </w:p>
    <w:p w:rsidR="00E00A0A" w:rsidRDefault="00E00A0A" w:rsidP="007D2579">
      <w:pPr>
        <w:spacing w:after="120" w:line="240" w:lineRule="auto"/>
        <w:ind w:firstLine="249"/>
        <w:jc w:val="both"/>
        <w:rPr>
          <w:i/>
          <w:iCs/>
          <w:lang w:val="en-US"/>
        </w:rPr>
      </w:pPr>
      <w:r w:rsidRPr="007D2579">
        <w:rPr>
          <w:i/>
          <w:iCs/>
          <w:lang w:val="en-US"/>
        </w:rPr>
        <w:t>Figure 1. SEM image of PB</w:t>
      </w:r>
      <w:r w:rsidR="009C4F65">
        <w:rPr>
          <w:i/>
          <w:iCs/>
          <w:lang w:val="en-US"/>
        </w:rPr>
        <w:t>-</w:t>
      </w:r>
      <w:proofErr w:type="spellStart"/>
      <w:r w:rsidRPr="007D2579">
        <w:rPr>
          <w:i/>
          <w:iCs/>
          <w:lang w:val="en-US"/>
        </w:rPr>
        <w:t>PPy</w:t>
      </w:r>
      <w:proofErr w:type="spellEnd"/>
      <w:r w:rsidRPr="007D2579">
        <w:rPr>
          <w:i/>
          <w:iCs/>
          <w:lang w:val="en-US"/>
        </w:rPr>
        <w:t xml:space="preserve"> composite films on ITO support obtained in nitrate electrolyte</w:t>
      </w:r>
    </w:p>
    <w:p w:rsidR="00E00A0A" w:rsidRDefault="00793673" w:rsidP="007D2579">
      <w:pPr>
        <w:spacing w:after="0" w:line="240" w:lineRule="auto"/>
        <w:ind w:firstLine="249"/>
        <w:jc w:val="center"/>
        <w:rPr>
          <w:lang w:val="en-US"/>
        </w:rPr>
      </w:pPr>
      <w:r>
        <w:pict>
          <v:shape id="_x0000_i1026" type="#_x0000_t75" style="width:228pt;height:218.25pt" o:allowoverlap="f">
            <v:imagedata r:id="rId5" o:title=""/>
          </v:shape>
        </w:pict>
      </w:r>
    </w:p>
    <w:p w:rsidR="00E00A0A" w:rsidRPr="007D2579" w:rsidRDefault="00E00A0A" w:rsidP="007D2579">
      <w:pPr>
        <w:spacing w:after="120" w:line="240" w:lineRule="auto"/>
        <w:ind w:firstLine="249"/>
        <w:jc w:val="center"/>
        <w:rPr>
          <w:i/>
          <w:iCs/>
          <w:lang w:val="en-US"/>
        </w:rPr>
      </w:pPr>
      <w:r>
        <w:rPr>
          <w:i/>
          <w:iCs/>
          <w:lang w:val="en-US"/>
        </w:rPr>
        <w:t>Figure 2</w:t>
      </w:r>
      <w:r w:rsidRPr="007D2579">
        <w:rPr>
          <w:i/>
          <w:iCs/>
          <w:lang w:val="en-US"/>
        </w:rPr>
        <w:t>. SEM images of PB</w:t>
      </w:r>
      <w:r w:rsidR="009C4F65">
        <w:rPr>
          <w:i/>
          <w:iCs/>
          <w:lang w:val="en-US"/>
        </w:rPr>
        <w:t>-</w:t>
      </w:r>
      <w:proofErr w:type="spellStart"/>
      <w:r w:rsidRPr="007D2579">
        <w:rPr>
          <w:i/>
          <w:iCs/>
          <w:lang w:val="en-US"/>
        </w:rPr>
        <w:t>PPy</w:t>
      </w:r>
      <w:proofErr w:type="spellEnd"/>
      <w:r w:rsidRPr="007D2579">
        <w:rPr>
          <w:i/>
          <w:iCs/>
          <w:lang w:val="en-US"/>
        </w:rPr>
        <w:t xml:space="preserve"> films on ITO surface after </w:t>
      </w:r>
      <w:proofErr w:type="spellStart"/>
      <w:r w:rsidRPr="007D2579">
        <w:rPr>
          <w:i/>
          <w:iCs/>
          <w:lang w:val="en-US"/>
        </w:rPr>
        <w:t>electroreduction</w:t>
      </w:r>
      <w:proofErr w:type="spellEnd"/>
      <w:r w:rsidRPr="007D2579">
        <w:rPr>
          <w:i/>
          <w:iCs/>
          <w:lang w:val="en-US"/>
        </w:rPr>
        <w:t xml:space="preserve"> in 1 </w:t>
      </w:r>
      <w:proofErr w:type="spellStart"/>
      <w:r w:rsidRPr="007D2579">
        <w:rPr>
          <w:i/>
          <w:iCs/>
          <w:lang w:val="en-US"/>
        </w:rPr>
        <w:t>mM</w:t>
      </w:r>
      <w:proofErr w:type="spellEnd"/>
      <w:r w:rsidRPr="007D2579">
        <w:rPr>
          <w:i/>
          <w:iCs/>
          <w:lang w:val="en-US"/>
        </w:rPr>
        <w:t xml:space="preserve"> solution of H</w:t>
      </w:r>
      <w:r w:rsidRPr="007D2579">
        <w:rPr>
          <w:i/>
          <w:iCs/>
          <w:vertAlign w:val="subscript"/>
          <w:lang w:val="en-US"/>
        </w:rPr>
        <w:t>2</w:t>
      </w:r>
      <w:r w:rsidRPr="007D2579">
        <w:rPr>
          <w:i/>
          <w:iCs/>
          <w:lang w:val="en-US"/>
        </w:rPr>
        <w:t>O</w:t>
      </w:r>
      <w:r w:rsidRPr="007D2579">
        <w:rPr>
          <w:i/>
          <w:iCs/>
          <w:vertAlign w:val="subscript"/>
          <w:lang w:val="en-US"/>
        </w:rPr>
        <w:t>2</w:t>
      </w:r>
    </w:p>
    <w:p w:rsidR="00E00A0A" w:rsidRPr="00366123" w:rsidRDefault="00E00A0A" w:rsidP="002473E7">
      <w:pPr>
        <w:pStyle w:val="TableTitle"/>
        <w:rPr>
          <w:sz w:val="24"/>
          <w:szCs w:val="24"/>
          <w:lang w:val="en-US"/>
        </w:rPr>
      </w:pPr>
      <w:r w:rsidRPr="00366123">
        <w:rPr>
          <w:sz w:val="24"/>
          <w:szCs w:val="24"/>
          <w:lang w:val="en-US"/>
        </w:rPr>
        <w:t>Table 1</w:t>
      </w:r>
      <w:r w:rsidRPr="00366123">
        <w:rPr>
          <w:sz w:val="24"/>
          <w:szCs w:val="24"/>
          <w:lang w:val="en-US" w:eastAsia="ko-KR"/>
        </w:rPr>
        <w:t>:</w:t>
      </w:r>
      <w:r w:rsidRPr="00366123">
        <w:rPr>
          <w:sz w:val="24"/>
          <w:szCs w:val="24"/>
          <w:lang w:val="en-US"/>
        </w:rPr>
        <w:t xml:space="preserve"> </w:t>
      </w:r>
      <w:r w:rsidRPr="002473E7">
        <w:rPr>
          <w:sz w:val="24"/>
          <w:szCs w:val="24"/>
          <w:lang w:val="en-US"/>
        </w:rPr>
        <w:t>Principal characteristics of Prussian blue–</w:t>
      </w:r>
      <w:proofErr w:type="spellStart"/>
      <w:r w:rsidRPr="002473E7">
        <w:rPr>
          <w:sz w:val="24"/>
          <w:szCs w:val="24"/>
          <w:lang w:val="en-US"/>
        </w:rPr>
        <w:t>polypyrrole</w:t>
      </w:r>
      <w:proofErr w:type="spellEnd"/>
      <w:r w:rsidRPr="002473E7">
        <w:rPr>
          <w:sz w:val="24"/>
          <w:szCs w:val="24"/>
          <w:lang w:val="en-US"/>
        </w:rPr>
        <w:t xml:space="preserve"> composite films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6"/>
        <w:gridCol w:w="1128"/>
        <w:gridCol w:w="1486"/>
        <w:gridCol w:w="1500"/>
      </w:tblGrid>
      <w:tr w:rsidR="00A77C70" w:rsidRPr="00CB7E55" w:rsidTr="00A77C70">
        <w:trPr>
          <w:jc w:val="center"/>
        </w:trPr>
        <w:tc>
          <w:tcPr>
            <w:tcW w:w="2376" w:type="dxa"/>
          </w:tcPr>
          <w:p w:rsidR="00A77C70" w:rsidRPr="004F4B34" w:rsidRDefault="00A77C70" w:rsidP="002473E7">
            <w:pPr>
              <w:pStyle w:val="TableColumnandRowTitels"/>
              <w:rPr>
                <w:rFonts w:cs="Times New Roman"/>
                <w:sz w:val="20"/>
                <w:szCs w:val="20"/>
                <w:lang w:val="en-US"/>
              </w:rPr>
            </w:pPr>
            <w:r w:rsidRPr="002473E7">
              <w:rPr>
                <w:sz w:val="20"/>
                <w:szCs w:val="20"/>
                <w:lang w:val="en-US"/>
              </w:rPr>
              <w:t>Composition of</w:t>
            </w:r>
            <w:r>
              <w:rPr>
                <w:sz w:val="20"/>
                <w:szCs w:val="20"/>
                <w:lang w:val="en-US"/>
              </w:rPr>
              <w:t xml:space="preserve"> </w:t>
            </w:r>
            <w:r w:rsidRPr="002473E7">
              <w:rPr>
                <w:sz w:val="20"/>
                <w:szCs w:val="20"/>
                <w:lang w:val="en-US"/>
              </w:rPr>
              <w:t>mixed solution</w:t>
            </w:r>
          </w:p>
        </w:tc>
        <w:tc>
          <w:tcPr>
            <w:tcW w:w="1128" w:type="dxa"/>
          </w:tcPr>
          <w:p w:rsidR="00A77C70" w:rsidRPr="004F4B34" w:rsidRDefault="00A77C70" w:rsidP="002473E7">
            <w:pPr>
              <w:pStyle w:val="TableColumnandRowTitels"/>
              <w:jc w:val="center"/>
              <w:rPr>
                <w:rFonts w:cs="Times New Roman"/>
                <w:sz w:val="20"/>
                <w:szCs w:val="20"/>
              </w:rPr>
            </w:pPr>
            <w:r w:rsidRPr="002473E7">
              <w:rPr>
                <w:sz w:val="20"/>
                <w:szCs w:val="20"/>
                <w:lang w:val="en-US"/>
              </w:rPr>
              <w:t>”</w:t>
            </w:r>
            <w:r>
              <w:rPr>
                <w:sz w:val="20"/>
                <w:szCs w:val="20"/>
                <w:lang w:val="en-US"/>
              </w:rPr>
              <w:t>System”</w:t>
            </w:r>
          </w:p>
        </w:tc>
        <w:tc>
          <w:tcPr>
            <w:tcW w:w="1486" w:type="dxa"/>
          </w:tcPr>
          <w:p w:rsidR="00A77C70" w:rsidRPr="004F4B34" w:rsidRDefault="00A77C70" w:rsidP="002473E7">
            <w:pPr>
              <w:pStyle w:val="TableColumnandRowTitels"/>
              <w:jc w:val="center"/>
              <w:rPr>
                <w:rFonts w:cs="Times New Roman"/>
                <w:sz w:val="20"/>
                <w:szCs w:val="20"/>
                <w:lang w:val="en-US"/>
              </w:rPr>
            </w:pPr>
            <w:r w:rsidRPr="002473E7">
              <w:rPr>
                <w:sz w:val="20"/>
                <w:szCs w:val="20"/>
                <w:lang w:val="en-US"/>
              </w:rPr>
              <w:t>Number of</w:t>
            </w:r>
            <w:r>
              <w:rPr>
                <w:sz w:val="20"/>
                <w:szCs w:val="20"/>
                <w:lang w:val="en-US"/>
              </w:rPr>
              <w:t xml:space="preserve"> </w:t>
            </w:r>
            <w:r w:rsidRPr="002473E7">
              <w:rPr>
                <w:sz w:val="20"/>
                <w:szCs w:val="20"/>
                <w:lang w:val="en-US"/>
              </w:rPr>
              <w:t>cycles</w:t>
            </w:r>
            <w:r>
              <w:rPr>
                <w:sz w:val="20"/>
                <w:szCs w:val="20"/>
                <w:lang w:val="en-US"/>
              </w:rPr>
              <w:t xml:space="preserve"> </w:t>
            </w:r>
            <w:r w:rsidRPr="002473E7">
              <w:rPr>
                <w:sz w:val="20"/>
                <w:szCs w:val="20"/>
                <w:lang w:val="en-US"/>
              </w:rPr>
              <w:t xml:space="preserve">performed, </w:t>
            </w:r>
            <w:proofErr w:type="spellStart"/>
            <w:r w:rsidRPr="002473E7">
              <w:rPr>
                <w:i/>
                <w:iCs/>
                <w:sz w:val="20"/>
                <w:szCs w:val="20"/>
                <w:lang w:val="en-US"/>
              </w:rPr>
              <w:t>i</w:t>
            </w:r>
            <w:proofErr w:type="spellEnd"/>
          </w:p>
        </w:tc>
        <w:tc>
          <w:tcPr>
            <w:tcW w:w="1500" w:type="dxa"/>
          </w:tcPr>
          <w:p w:rsidR="00A77C70" w:rsidRPr="004F4B34" w:rsidRDefault="00A77C70" w:rsidP="002473E7">
            <w:pPr>
              <w:pStyle w:val="TableColumnandRowTitels"/>
              <w:jc w:val="center"/>
              <w:rPr>
                <w:rFonts w:cs="Times New Roman"/>
                <w:sz w:val="20"/>
                <w:szCs w:val="20"/>
                <w:lang w:val="en-US"/>
              </w:rPr>
            </w:pPr>
            <w:r w:rsidRPr="002473E7">
              <w:rPr>
                <w:sz w:val="20"/>
                <w:szCs w:val="20"/>
                <w:lang w:val="en-US"/>
              </w:rPr>
              <w:t>Degradation</w:t>
            </w:r>
            <w:r>
              <w:rPr>
                <w:sz w:val="20"/>
                <w:szCs w:val="20"/>
                <w:lang w:val="en-US"/>
              </w:rPr>
              <w:t xml:space="preserve"> </w:t>
            </w:r>
            <w:r w:rsidRPr="002473E7">
              <w:rPr>
                <w:sz w:val="20"/>
                <w:szCs w:val="20"/>
                <w:lang w:val="en-US"/>
              </w:rPr>
              <w:t xml:space="preserve">degree, </w:t>
            </w:r>
            <w:proofErr w:type="spellStart"/>
            <w:r w:rsidRPr="002473E7">
              <w:rPr>
                <w:i/>
                <w:iCs/>
                <w:sz w:val="20"/>
                <w:szCs w:val="20"/>
                <w:lang w:val="en-US"/>
              </w:rPr>
              <w:t>χ</w:t>
            </w:r>
            <w:r w:rsidRPr="002473E7">
              <w:rPr>
                <w:i/>
                <w:iCs/>
                <w:sz w:val="20"/>
                <w:szCs w:val="20"/>
                <w:vertAlign w:val="subscript"/>
                <w:lang w:val="en-US"/>
              </w:rPr>
              <w:t>i</w:t>
            </w:r>
            <w:proofErr w:type="spellEnd"/>
            <w:r w:rsidRPr="002473E7">
              <w:rPr>
                <w:i/>
                <w:iCs/>
                <w:sz w:val="20"/>
                <w:szCs w:val="20"/>
                <w:lang w:val="en-US"/>
              </w:rPr>
              <w:t xml:space="preserve"> (%)</w:t>
            </w:r>
          </w:p>
        </w:tc>
      </w:tr>
      <w:tr w:rsidR="00A77C70" w:rsidRPr="00CB7E55" w:rsidTr="00A77C70">
        <w:trPr>
          <w:jc w:val="center"/>
        </w:trPr>
        <w:tc>
          <w:tcPr>
            <w:tcW w:w="2376" w:type="dxa"/>
            <w:vAlign w:val="center"/>
          </w:tcPr>
          <w:p w:rsidR="00A77C70" w:rsidRPr="009C4F65" w:rsidRDefault="00A77C70" w:rsidP="009C4F65">
            <w:pPr>
              <w:pStyle w:val="TableColumnandRowTitels"/>
              <w:jc w:val="center"/>
              <w:rPr>
                <w:rFonts w:ascii="Times New Roman" w:hAnsi="Times New Roman" w:cs="Times New Roman"/>
                <w:sz w:val="20"/>
                <w:szCs w:val="20"/>
                <w:lang w:val="en-US"/>
              </w:rPr>
            </w:pPr>
            <w:r w:rsidRPr="009C4F65">
              <w:rPr>
                <w:rFonts w:ascii="Times New Roman" w:hAnsi="Times New Roman" w:cs="Times New Roman"/>
                <w:b w:val="0"/>
                <w:bCs w:val="0"/>
                <w:sz w:val="20"/>
                <w:szCs w:val="20"/>
                <w:lang w:val="en-US"/>
              </w:rPr>
              <w:t xml:space="preserve">0.1 </w:t>
            </w:r>
            <w:proofErr w:type="spellStart"/>
            <w:r w:rsidRPr="009C4F65">
              <w:rPr>
                <w:rFonts w:ascii="Times New Roman" w:hAnsi="Times New Roman" w:cs="Times New Roman"/>
                <w:b w:val="0"/>
                <w:bCs w:val="0"/>
                <w:sz w:val="20"/>
                <w:szCs w:val="20"/>
                <w:lang w:val="en-US"/>
              </w:rPr>
              <w:t>mM</w:t>
            </w:r>
            <w:proofErr w:type="spellEnd"/>
            <w:r w:rsidRPr="009C4F65">
              <w:rPr>
                <w:rFonts w:ascii="Times New Roman" w:hAnsi="Times New Roman" w:cs="Times New Roman"/>
                <w:b w:val="0"/>
                <w:bCs w:val="0"/>
                <w:sz w:val="20"/>
                <w:szCs w:val="20"/>
                <w:lang w:val="en-US"/>
              </w:rPr>
              <w:t xml:space="preserve"> [Fe</w:t>
            </w:r>
            <w:r w:rsidRPr="009C4F65">
              <w:rPr>
                <w:rFonts w:ascii="Times New Roman" w:hAnsi="Times New Roman" w:cs="Times New Roman"/>
                <w:b w:val="0"/>
                <w:bCs w:val="0"/>
                <w:sz w:val="20"/>
                <w:szCs w:val="20"/>
                <w:vertAlign w:val="superscript"/>
                <w:lang w:val="en-US"/>
              </w:rPr>
              <w:t>3+</w:t>
            </w:r>
            <w:r w:rsidRPr="009C4F65">
              <w:rPr>
                <w:rFonts w:ascii="Times New Roman" w:hAnsi="Times New Roman" w:cs="Times New Roman"/>
                <w:b w:val="0"/>
                <w:bCs w:val="0"/>
                <w:sz w:val="20"/>
                <w:szCs w:val="20"/>
                <w:lang w:val="en-US"/>
              </w:rPr>
              <w:t xml:space="preserve"> + Fe(CN)</w:t>
            </w:r>
            <w:r w:rsidRPr="009C4F65">
              <w:rPr>
                <w:rFonts w:ascii="Times New Roman" w:hAnsi="Times New Roman" w:cs="Times New Roman"/>
                <w:b w:val="0"/>
                <w:bCs w:val="0"/>
                <w:sz w:val="20"/>
                <w:szCs w:val="20"/>
                <w:vertAlign w:val="subscript"/>
                <w:lang w:val="en-US"/>
              </w:rPr>
              <w:t>6</w:t>
            </w:r>
            <w:r w:rsidRPr="009C4F65">
              <w:rPr>
                <w:rFonts w:ascii="Times New Roman" w:hAnsi="Times New Roman" w:cs="Times New Roman"/>
                <w:b w:val="0"/>
                <w:bCs w:val="0"/>
                <w:sz w:val="20"/>
                <w:szCs w:val="20"/>
                <w:vertAlign w:val="superscript"/>
                <w:lang w:val="en-US"/>
              </w:rPr>
              <w:t>3-</w:t>
            </w:r>
            <w:r w:rsidRPr="009C4F65">
              <w:rPr>
                <w:rFonts w:ascii="Times New Roman" w:hAnsi="Times New Roman" w:cs="Times New Roman"/>
                <w:b w:val="0"/>
                <w:bCs w:val="0"/>
                <w:sz w:val="20"/>
                <w:szCs w:val="20"/>
                <w:lang w:val="en-US"/>
              </w:rPr>
              <w:t xml:space="preserve">] + 0.5 </w:t>
            </w:r>
            <w:proofErr w:type="spellStart"/>
            <w:r w:rsidRPr="009C4F65">
              <w:rPr>
                <w:rFonts w:ascii="Times New Roman" w:hAnsi="Times New Roman" w:cs="Times New Roman"/>
                <w:b w:val="0"/>
                <w:bCs w:val="0"/>
                <w:sz w:val="20"/>
                <w:szCs w:val="20"/>
                <w:lang w:val="en-US"/>
              </w:rPr>
              <w:t>mM</w:t>
            </w:r>
            <w:proofErr w:type="spellEnd"/>
            <w:r w:rsidRPr="009C4F65">
              <w:rPr>
                <w:rFonts w:ascii="Times New Roman" w:hAnsi="Times New Roman" w:cs="Times New Roman"/>
                <w:b w:val="0"/>
                <w:bCs w:val="0"/>
                <w:sz w:val="20"/>
                <w:szCs w:val="20"/>
                <w:lang w:val="en-US"/>
              </w:rPr>
              <w:t xml:space="preserve"> </w:t>
            </w:r>
            <w:proofErr w:type="spellStart"/>
            <w:r w:rsidRPr="009C4F65">
              <w:rPr>
                <w:rFonts w:ascii="Times New Roman" w:hAnsi="Times New Roman" w:cs="Times New Roman"/>
                <w:b w:val="0"/>
                <w:bCs w:val="0"/>
                <w:sz w:val="20"/>
                <w:szCs w:val="20"/>
                <w:lang w:val="en-US"/>
              </w:rPr>
              <w:t>Ру</w:t>
            </w:r>
            <w:proofErr w:type="spellEnd"/>
          </w:p>
        </w:tc>
        <w:tc>
          <w:tcPr>
            <w:tcW w:w="1128" w:type="dxa"/>
            <w:vAlign w:val="center"/>
          </w:tcPr>
          <w:p w:rsidR="00A77C70" w:rsidRPr="009C4F65" w:rsidRDefault="00A77C70" w:rsidP="009C4F65">
            <w:pPr>
              <w:pStyle w:val="Tableinside"/>
              <w:rPr>
                <w:rFonts w:ascii="Times New Roman" w:hAnsi="Times New Roman" w:cs="Times New Roman"/>
                <w:snapToGrid w:val="0"/>
                <w:sz w:val="20"/>
                <w:szCs w:val="20"/>
              </w:rPr>
            </w:pPr>
            <w:r w:rsidRPr="009C4F65">
              <w:rPr>
                <w:rFonts w:ascii="Times New Roman" w:hAnsi="Times New Roman" w:cs="Times New Roman"/>
                <w:snapToGrid w:val="0"/>
                <w:sz w:val="20"/>
                <w:szCs w:val="20"/>
              </w:rPr>
              <w:t>1:1:5</w:t>
            </w:r>
          </w:p>
        </w:tc>
        <w:tc>
          <w:tcPr>
            <w:tcW w:w="1486" w:type="dxa"/>
            <w:vAlign w:val="center"/>
          </w:tcPr>
          <w:p w:rsidR="00A77C70" w:rsidRPr="009C4F65" w:rsidRDefault="00A77C70" w:rsidP="009C4F65">
            <w:pPr>
              <w:pStyle w:val="Tableinside"/>
              <w:rPr>
                <w:rFonts w:ascii="Times New Roman" w:hAnsi="Times New Roman" w:cs="Times New Roman"/>
                <w:snapToGrid w:val="0"/>
                <w:sz w:val="20"/>
                <w:szCs w:val="20"/>
                <w:lang w:val="en-US"/>
              </w:rPr>
            </w:pPr>
            <w:r w:rsidRPr="009C4F65">
              <w:rPr>
                <w:rFonts w:ascii="Times New Roman" w:hAnsi="Times New Roman" w:cs="Times New Roman"/>
                <w:snapToGrid w:val="0"/>
                <w:sz w:val="20"/>
                <w:szCs w:val="20"/>
                <w:lang w:val="en-US"/>
              </w:rPr>
              <w:t>3000</w:t>
            </w:r>
          </w:p>
        </w:tc>
        <w:tc>
          <w:tcPr>
            <w:tcW w:w="1500" w:type="dxa"/>
            <w:vAlign w:val="center"/>
          </w:tcPr>
          <w:p w:rsidR="00A77C70" w:rsidRPr="009C4F65" w:rsidRDefault="00A77C70" w:rsidP="009C4F65">
            <w:pPr>
              <w:pStyle w:val="Tableinside"/>
              <w:rPr>
                <w:rFonts w:ascii="Times New Roman" w:hAnsi="Times New Roman" w:cs="Times New Roman"/>
                <w:snapToGrid w:val="0"/>
                <w:sz w:val="20"/>
                <w:szCs w:val="20"/>
                <w:lang w:val="en-US"/>
              </w:rPr>
            </w:pPr>
            <w:r w:rsidRPr="009C4F65">
              <w:rPr>
                <w:rFonts w:ascii="Times New Roman" w:hAnsi="Times New Roman" w:cs="Times New Roman"/>
                <w:snapToGrid w:val="0"/>
                <w:sz w:val="20"/>
                <w:szCs w:val="20"/>
                <w:lang w:val="en-US"/>
              </w:rPr>
              <w:t>25</w:t>
            </w:r>
          </w:p>
        </w:tc>
      </w:tr>
      <w:tr w:rsidR="00A77C70" w:rsidRPr="00CB7E55" w:rsidTr="00A77C70">
        <w:trPr>
          <w:jc w:val="center"/>
        </w:trPr>
        <w:tc>
          <w:tcPr>
            <w:tcW w:w="2376" w:type="dxa"/>
            <w:vAlign w:val="center"/>
          </w:tcPr>
          <w:p w:rsidR="00A77C70" w:rsidRPr="009C4F65" w:rsidRDefault="00A77C70" w:rsidP="009C4F65">
            <w:pPr>
              <w:pStyle w:val="TableColumnandRowTitels"/>
              <w:jc w:val="center"/>
              <w:rPr>
                <w:rFonts w:ascii="Times New Roman" w:hAnsi="Times New Roman" w:cs="Times New Roman"/>
                <w:sz w:val="20"/>
                <w:szCs w:val="20"/>
                <w:lang w:val="en-US"/>
              </w:rPr>
            </w:pPr>
            <w:r w:rsidRPr="009C4F65">
              <w:rPr>
                <w:rFonts w:ascii="Times New Roman" w:hAnsi="Times New Roman" w:cs="Times New Roman"/>
                <w:b w:val="0"/>
                <w:bCs w:val="0"/>
                <w:sz w:val="20"/>
                <w:szCs w:val="20"/>
                <w:lang w:val="en-US"/>
              </w:rPr>
              <w:t xml:space="preserve">0.1 </w:t>
            </w:r>
            <w:proofErr w:type="spellStart"/>
            <w:r w:rsidRPr="009C4F65">
              <w:rPr>
                <w:rFonts w:ascii="Times New Roman" w:hAnsi="Times New Roman" w:cs="Times New Roman"/>
                <w:b w:val="0"/>
                <w:bCs w:val="0"/>
                <w:sz w:val="20"/>
                <w:szCs w:val="20"/>
                <w:lang w:val="en-US"/>
              </w:rPr>
              <w:t>mM</w:t>
            </w:r>
            <w:proofErr w:type="spellEnd"/>
            <w:r w:rsidRPr="009C4F65">
              <w:rPr>
                <w:rFonts w:ascii="Times New Roman" w:hAnsi="Times New Roman" w:cs="Times New Roman"/>
                <w:b w:val="0"/>
                <w:bCs w:val="0"/>
                <w:sz w:val="20"/>
                <w:szCs w:val="20"/>
                <w:lang w:val="en-US"/>
              </w:rPr>
              <w:t xml:space="preserve"> [Fe</w:t>
            </w:r>
            <w:r w:rsidRPr="009C4F65">
              <w:rPr>
                <w:rFonts w:ascii="Times New Roman" w:hAnsi="Times New Roman" w:cs="Times New Roman"/>
                <w:b w:val="0"/>
                <w:bCs w:val="0"/>
                <w:sz w:val="20"/>
                <w:szCs w:val="20"/>
                <w:vertAlign w:val="superscript"/>
                <w:lang w:val="en-US"/>
              </w:rPr>
              <w:t>3+</w:t>
            </w:r>
            <w:r w:rsidRPr="009C4F65">
              <w:rPr>
                <w:rFonts w:ascii="Times New Roman" w:hAnsi="Times New Roman" w:cs="Times New Roman"/>
                <w:b w:val="0"/>
                <w:bCs w:val="0"/>
                <w:sz w:val="20"/>
                <w:szCs w:val="20"/>
                <w:lang w:val="en-US"/>
              </w:rPr>
              <w:t xml:space="preserve"> + Fe(CN)</w:t>
            </w:r>
            <w:r w:rsidRPr="009C4F65">
              <w:rPr>
                <w:rFonts w:ascii="Times New Roman" w:hAnsi="Times New Roman" w:cs="Times New Roman"/>
                <w:b w:val="0"/>
                <w:bCs w:val="0"/>
                <w:sz w:val="20"/>
                <w:szCs w:val="20"/>
                <w:vertAlign w:val="subscript"/>
                <w:lang w:val="en-US"/>
              </w:rPr>
              <w:t>6</w:t>
            </w:r>
            <w:r w:rsidRPr="009C4F65">
              <w:rPr>
                <w:rFonts w:ascii="Times New Roman" w:hAnsi="Times New Roman" w:cs="Times New Roman"/>
                <w:b w:val="0"/>
                <w:bCs w:val="0"/>
                <w:sz w:val="20"/>
                <w:szCs w:val="20"/>
                <w:vertAlign w:val="superscript"/>
                <w:lang w:val="en-US"/>
              </w:rPr>
              <w:t>3-</w:t>
            </w:r>
            <w:r w:rsidRPr="009C4F65">
              <w:rPr>
                <w:rFonts w:ascii="Times New Roman" w:hAnsi="Times New Roman" w:cs="Times New Roman"/>
                <w:b w:val="0"/>
                <w:bCs w:val="0"/>
                <w:sz w:val="20"/>
                <w:szCs w:val="20"/>
                <w:lang w:val="en-US"/>
              </w:rPr>
              <w:t xml:space="preserve">] + 1.0 </w:t>
            </w:r>
            <w:proofErr w:type="spellStart"/>
            <w:r w:rsidRPr="009C4F65">
              <w:rPr>
                <w:rFonts w:ascii="Times New Roman" w:hAnsi="Times New Roman" w:cs="Times New Roman"/>
                <w:b w:val="0"/>
                <w:bCs w:val="0"/>
                <w:sz w:val="20"/>
                <w:szCs w:val="20"/>
                <w:lang w:val="en-US"/>
              </w:rPr>
              <w:t>mM</w:t>
            </w:r>
            <w:proofErr w:type="spellEnd"/>
            <w:r w:rsidRPr="009C4F65">
              <w:rPr>
                <w:rFonts w:ascii="Times New Roman" w:hAnsi="Times New Roman" w:cs="Times New Roman"/>
                <w:b w:val="0"/>
                <w:bCs w:val="0"/>
                <w:sz w:val="20"/>
                <w:szCs w:val="20"/>
                <w:lang w:val="en-US"/>
              </w:rPr>
              <w:t xml:space="preserve"> </w:t>
            </w:r>
            <w:proofErr w:type="spellStart"/>
            <w:r w:rsidRPr="009C4F65">
              <w:rPr>
                <w:rFonts w:ascii="Times New Roman" w:hAnsi="Times New Roman" w:cs="Times New Roman"/>
                <w:b w:val="0"/>
                <w:bCs w:val="0"/>
                <w:sz w:val="20"/>
                <w:szCs w:val="20"/>
                <w:lang w:val="en-US"/>
              </w:rPr>
              <w:t>Ру</w:t>
            </w:r>
            <w:proofErr w:type="spellEnd"/>
          </w:p>
        </w:tc>
        <w:tc>
          <w:tcPr>
            <w:tcW w:w="1128" w:type="dxa"/>
            <w:vAlign w:val="center"/>
          </w:tcPr>
          <w:p w:rsidR="00A77C70" w:rsidRPr="009C4F65" w:rsidRDefault="00A77C70" w:rsidP="009C4F65">
            <w:pPr>
              <w:pStyle w:val="Tableinside"/>
              <w:rPr>
                <w:rFonts w:ascii="Times New Roman" w:hAnsi="Times New Roman" w:cs="Times New Roman"/>
                <w:snapToGrid w:val="0"/>
                <w:sz w:val="20"/>
                <w:szCs w:val="20"/>
                <w:lang w:val="en-US"/>
              </w:rPr>
            </w:pPr>
            <w:r w:rsidRPr="009C4F65">
              <w:rPr>
                <w:rFonts w:ascii="Times New Roman" w:hAnsi="Times New Roman" w:cs="Times New Roman"/>
                <w:snapToGrid w:val="0"/>
                <w:sz w:val="20"/>
                <w:szCs w:val="20"/>
              </w:rPr>
              <w:t>1:1:</w:t>
            </w:r>
            <w:r w:rsidRPr="009C4F65">
              <w:rPr>
                <w:rFonts w:ascii="Times New Roman" w:hAnsi="Times New Roman" w:cs="Times New Roman"/>
                <w:snapToGrid w:val="0"/>
                <w:sz w:val="20"/>
                <w:szCs w:val="20"/>
                <w:lang w:val="en-US"/>
              </w:rPr>
              <w:t>10</w:t>
            </w:r>
          </w:p>
        </w:tc>
        <w:tc>
          <w:tcPr>
            <w:tcW w:w="1486" w:type="dxa"/>
            <w:vAlign w:val="center"/>
          </w:tcPr>
          <w:p w:rsidR="00A77C70" w:rsidRPr="009C4F65" w:rsidRDefault="00A77C70" w:rsidP="009C4F65">
            <w:pPr>
              <w:pStyle w:val="Tableinside"/>
              <w:rPr>
                <w:rFonts w:ascii="Times New Roman" w:hAnsi="Times New Roman" w:cs="Times New Roman"/>
                <w:snapToGrid w:val="0"/>
                <w:sz w:val="20"/>
                <w:szCs w:val="20"/>
                <w:lang w:val="en-US" w:eastAsia="ko-KR"/>
              </w:rPr>
            </w:pPr>
            <w:r w:rsidRPr="009C4F65">
              <w:rPr>
                <w:rFonts w:ascii="Times New Roman" w:hAnsi="Times New Roman" w:cs="Times New Roman"/>
                <w:snapToGrid w:val="0"/>
                <w:sz w:val="20"/>
                <w:szCs w:val="20"/>
                <w:lang w:val="en-US" w:eastAsia="ko-KR"/>
              </w:rPr>
              <w:t>1600</w:t>
            </w:r>
          </w:p>
        </w:tc>
        <w:tc>
          <w:tcPr>
            <w:tcW w:w="1500" w:type="dxa"/>
            <w:vAlign w:val="center"/>
          </w:tcPr>
          <w:p w:rsidR="00A77C70" w:rsidRPr="009C4F65" w:rsidRDefault="00A77C70" w:rsidP="009C4F65">
            <w:pPr>
              <w:pStyle w:val="Tableinside"/>
              <w:rPr>
                <w:rFonts w:ascii="Times New Roman" w:hAnsi="Times New Roman" w:cs="Times New Roman"/>
                <w:snapToGrid w:val="0"/>
                <w:sz w:val="20"/>
                <w:szCs w:val="20"/>
                <w:lang w:val="en-US" w:eastAsia="ko-KR"/>
              </w:rPr>
            </w:pPr>
            <w:r w:rsidRPr="009C4F65">
              <w:rPr>
                <w:rFonts w:ascii="Times New Roman" w:hAnsi="Times New Roman" w:cs="Times New Roman"/>
                <w:snapToGrid w:val="0"/>
                <w:sz w:val="20"/>
                <w:szCs w:val="20"/>
                <w:lang w:val="en-US" w:eastAsia="ko-KR"/>
              </w:rPr>
              <w:t>9.5</w:t>
            </w:r>
          </w:p>
        </w:tc>
      </w:tr>
      <w:tr w:rsidR="00A77C70" w:rsidRPr="00CB7E55" w:rsidTr="00A77C70">
        <w:trPr>
          <w:jc w:val="center"/>
        </w:trPr>
        <w:tc>
          <w:tcPr>
            <w:tcW w:w="2376" w:type="dxa"/>
            <w:vAlign w:val="center"/>
          </w:tcPr>
          <w:p w:rsidR="00A77C70" w:rsidRPr="009C4F65" w:rsidRDefault="00A77C70" w:rsidP="009C4F65">
            <w:pPr>
              <w:pStyle w:val="TableColumnandRowTitels"/>
              <w:jc w:val="center"/>
              <w:rPr>
                <w:rFonts w:ascii="Times New Roman" w:hAnsi="Times New Roman" w:cs="Times New Roman"/>
                <w:sz w:val="20"/>
                <w:szCs w:val="20"/>
                <w:lang w:val="en-US"/>
              </w:rPr>
            </w:pPr>
            <w:r w:rsidRPr="009C4F65">
              <w:rPr>
                <w:rFonts w:ascii="Times New Roman" w:hAnsi="Times New Roman" w:cs="Times New Roman"/>
                <w:b w:val="0"/>
                <w:bCs w:val="0"/>
                <w:sz w:val="20"/>
                <w:szCs w:val="20"/>
                <w:lang w:val="en-US"/>
              </w:rPr>
              <w:t xml:space="preserve">0.5 </w:t>
            </w:r>
            <w:proofErr w:type="spellStart"/>
            <w:r w:rsidRPr="009C4F65">
              <w:rPr>
                <w:rFonts w:ascii="Times New Roman" w:hAnsi="Times New Roman" w:cs="Times New Roman"/>
                <w:b w:val="0"/>
                <w:bCs w:val="0"/>
                <w:sz w:val="20"/>
                <w:szCs w:val="20"/>
                <w:lang w:val="en-US"/>
              </w:rPr>
              <w:t>mM</w:t>
            </w:r>
            <w:proofErr w:type="spellEnd"/>
            <w:r w:rsidRPr="009C4F65">
              <w:rPr>
                <w:rFonts w:ascii="Times New Roman" w:hAnsi="Times New Roman" w:cs="Times New Roman"/>
                <w:b w:val="0"/>
                <w:bCs w:val="0"/>
                <w:sz w:val="20"/>
                <w:szCs w:val="20"/>
                <w:lang w:val="en-US"/>
              </w:rPr>
              <w:t xml:space="preserve"> [Fe</w:t>
            </w:r>
            <w:r w:rsidRPr="009C4F65">
              <w:rPr>
                <w:rFonts w:ascii="Times New Roman" w:hAnsi="Times New Roman" w:cs="Times New Roman"/>
                <w:b w:val="0"/>
                <w:bCs w:val="0"/>
                <w:sz w:val="20"/>
                <w:szCs w:val="20"/>
                <w:vertAlign w:val="superscript"/>
                <w:lang w:val="en-US"/>
              </w:rPr>
              <w:t>3+</w:t>
            </w:r>
            <w:r w:rsidRPr="009C4F65">
              <w:rPr>
                <w:rFonts w:ascii="Times New Roman" w:hAnsi="Times New Roman" w:cs="Times New Roman"/>
                <w:b w:val="0"/>
                <w:bCs w:val="0"/>
                <w:sz w:val="20"/>
                <w:szCs w:val="20"/>
                <w:lang w:val="en-US"/>
              </w:rPr>
              <w:t xml:space="preserve"> + Fe(CN)</w:t>
            </w:r>
            <w:r w:rsidRPr="009C4F65">
              <w:rPr>
                <w:rFonts w:ascii="Times New Roman" w:hAnsi="Times New Roman" w:cs="Times New Roman"/>
                <w:b w:val="0"/>
                <w:bCs w:val="0"/>
                <w:sz w:val="20"/>
                <w:szCs w:val="20"/>
                <w:vertAlign w:val="subscript"/>
                <w:lang w:val="en-US"/>
              </w:rPr>
              <w:t>6</w:t>
            </w:r>
            <w:r w:rsidRPr="009C4F65">
              <w:rPr>
                <w:rFonts w:ascii="Times New Roman" w:hAnsi="Times New Roman" w:cs="Times New Roman"/>
                <w:b w:val="0"/>
                <w:bCs w:val="0"/>
                <w:sz w:val="20"/>
                <w:szCs w:val="20"/>
                <w:vertAlign w:val="superscript"/>
                <w:lang w:val="en-US"/>
              </w:rPr>
              <w:t>3-</w:t>
            </w:r>
            <w:r w:rsidRPr="009C4F65">
              <w:rPr>
                <w:rFonts w:ascii="Times New Roman" w:hAnsi="Times New Roman" w:cs="Times New Roman"/>
                <w:b w:val="0"/>
                <w:bCs w:val="0"/>
                <w:sz w:val="20"/>
                <w:szCs w:val="20"/>
                <w:lang w:val="en-US"/>
              </w:rPr>
              <w:t xml:space="preserve">] + 0.5 </w:t>
            </w:r>
            <w:proofErr w:type="spellStart"/>
            <w:r w:rsidRPr="009C4F65">
              <w:rPr>
                <w:rFonts w:ascii="Times New Roman" w:hAnsi="Times New Roman" w:cs="Times New Roman"/>
                <w:b w:val="0"/>
                <w:bCs w:val="0"/>
                <w:sz w:val="20"/>
                <w:szCs w:val="20"/>
                <w:lang w:val="en-US"/>
              </w:rPr>
              <w:t>mM</w:t>
            </w:r>
            <w:proofErr w:type="spellEnd"/>
            <w:r w:rsidRPr="009C4F65">
              <w:rPr>
                <w:rFonts w:ascii="Times New Roman" w:hAnsi="Times New Roman" w:cs="Times New Roman"/>
                <w:b w:val="0"/>
                <w:bCs w:val="0"/>
                <w:sz w:val="20"/>
                <w:szCs w:val="20"/>
                <w:lang w:val="en-US"/>
              </w:rPr>
              <w:t xml:space="preserve"> </w:t>
            </w:r>
            <w:proofErr w:type="spellStart"/>
            <w:r w:rsidRPr="009C4F65">
              <w:rPr>
                <w:rFonts w:ascii="Times New Roman" w:hAnsi="Times New Roman" w:cs="Times New Roman"/>
                <w:b w:val="0"/>
                <w:bCs w:val="0"/>
                <w:sz w:val="20"/>
                <w:szCs w:val="20"/>
                <w:lang w:val="en-US"/>
              </w:rPr>
              <w:t>Ру</w:t>
            </w:r>
            <w:proofErr w:type="spellEnd"/>
          </w:p>
        </w:tc>
        <w:tc>
          <w:tcPr>
            <w:tcW w:w="1128" w:type="dxa"/>
            <w:vAlign w:val="center"/>
          </w:tcPr>
          <w:p w:rsidR="00A77C70" w:rsidRPr="009C4F65" w:rsidRDefault="00A77C70" w:rsidP="009C4F65">
            <w:pPr>
              <w:pStyle w:val="Tableinside"/>
              <w:rPr>
                <w:rFonts w:ascii="Times New Roman" w:hAnsi="Times New Roman" w:cs="Times New Roman"/>
                <w:snapToGrid w:val="0"/>
                <w:sz w:val="20"/>
                <w:szCs w:val="20"/>
                <w:lang w:val="en-US"/>
              </w:rPr>
            </w:pPr>
            <w:r w:rsidRPr="009C4F65">
              <w:rPr>
                <w:rFonts w:ascii="Times New Roman" w:hAnsi="Times New Roman" w:cs="Times New Roman"/>
                <w:snapToGrid w:val="0"/>
                <w:sz w:val="20"/>
                <w:szCs w:val="20"/>
              </w:rPr>
              <w:t>1:1:</w:t>
            </w:r>
            <w:r w:rsidRPr="009C4F65">
              <w:rPr>
                <w:rFonts w:ascii="Times New Roman" w:hAnsi="Times New Roman" w:cs="Times New Roman"/>
                <w:snapToGrid w:val="0"/>
                <w:sz w:val="20"/>
                <w:szCs w:val="20"/>
                <w:lang w:val="en-US"/>
              </w:rPr>
              <w:t>1</w:t>
            </w:r>
          </w:p>
        </w:tc>
        <w:tc>
          <w:tcPr>
            <w:tcW w:w="1486" w:type="dxa"/>
            <w:vAlign w:val="center"/>
          </w:tcPr>
          <w:p w:rsidR="00A77C70" w:rsidRPr="009C4F65" w:rsidRDefault="00A77C70" w:rsidP="009C4F65">
            <w:pPr>
              <w:pStyle w:val="Tableinside"/>
              <w:rPr>
                <w:rFonts w:ascii="Times New Roman" w:hAnsi="Times New Roman" w:cs="Times New Roman"/>
                <w:snapToGrid w:val="0"/>
                <w:sz w:val="20"/>
                <w:szCs w:val="20"/>
                <w:lang w:val="en-US"/>
              </w:rPr>
            </w:pPr>
            <w:r w:rsidRPr="009C4F65">
              <w:rPr>
                <w:rFonts w:ascii="Times New Roman" w:hAnsi="Times New Roman" w:cs="Times New Roman"/>
                <w:snapToGrid w:val="0"/>
                <w:sz w:val="20"/>
                <w:szCs w:val="20"/>
                <w:lang w:val="en-US"/>
              </w:rPr>
              <w:t>1700</w:t>
            </w:r>
          </w:p>
        </w:tc>
        <w:tc>
          <w:tcPr>
            <w:tcW w:w="1500" w:type="dxa"/>
            <w:vAlign w:val="center"/>
          </w:tcPr>
          <w:p w:rsidR="00A77C70" w:rsidRPr="009C4F65" w:rsidRDefault="00A77C70" w:rsidP="009C4F65">
            <w:pPr>
              <w:pStyle w:val="Tableinside"/>
              <w:rPr>
                <w:rFonts w:ascii="Times New Roman" w:hAnsi="Times New Roman" w:cs="Times New Roman"/>
                <w:snapToGrid w:val="0"/>
                <w:sz w:val="20"/>
                <w:szCs w:val="20"/>
                <w:lang w:val="en-US"/>
              </w:rPr>
            </w:pPr>
            <w:r w:rsidRPr="009C4F65">
              <w:rPr>
                <w:rFonts w:ascii="Times New Roman" w:hAnsi="Times New Roman" w:cs="Times New Roman"/>
                <w:snapToGrid w:val="0"/>
                <w:sz w:val="20"/>
                <w:szCs w:val="20"/>
                <w:lang w:val="en-US"/>
              </w:rPr>
              <w:t>30</w:t>
            </w:r>
          </w:p>
        </w:tc>
      </w:tr>
      <w:tr w:rsidR="00A77C70" w:rsidRPr="00CB7E55" w:rsidTr="00A77C70">
        <w:trPr>
          <w:jc w:val="center"/>
        </w:trPr>
        <w:tc>
          <w:tcPr>
            <w:tcW w:w="2376" w:type="dxa"/>
            <w:vAlign w:val="center"/>
          </w:tcPr>
          <w:p w:rsidR="00A77C70" w:rsidRPr="009C4F65" w:rsidRDefault="00A77C70" w:rsidP="009C4F65">
            <w:pPr>
              <w:pStyle w:val="TableColumnandRowTitels"/>
              <w:jc w:val="center"/>
              <w:rPr>
                <w:rFonts w:ascii="Times New Roman" w:hAnsi="Times New Roman" w:cs="Times New Roman"/>
                <w:snapToGrid w:val="0"/>
                <w:sz w:val="20"/>
                <w:szCs w:val="20"/>
                <w:lang w:val="en-US"/>
              </w:rPr>
            </w:pPr>
            <w:r w:rsidRPr="009C4F65">
              <w:rPr>
                <w:rFonts w:ascii="Times New Roman" w:hAnsi="Times New Roman" w:cs="Times New Roman"/>
                <w:b w:val="0"/>
                <w:bCs w:val="0"/>
                <w:sz w:val="20"/>
                <w:szCs w:val="20"/>
                <w:lang w:val="en-US"/>
              </w:rPr>
              <w:t xml:space="preserve">0.5 </w:t>
            </w:r>
            <w:proofErr w:type="spellStart"/>
            <w:r w:rsidRPr="009C4F65">
              <w:rPr>
                <w:rFonts w:ascii="Times New Roman" w:hAnsi="Times New Roman" w:cs="Times New Roman"/>
                <w:b w:val="0"/>
                <w:bCs w:val="0"/>
                <w:sz w:val="20"/>
                <w:szCs w:val="20"/>
                <w:lang w:val="en-US"/>
              </w:rPr>
              <w:t>mM</w:t>
            </w:r>
            <w:proofErr w:type="spellEnd"/>
            <w:r w:rsidRPr="009C4F65">
              <w:rPr>
                <w:rFonts w:ascii="Times New Roman" w:hAnsi="Times New Roman" w:cs="Times New Roman"/>
                <w:b w:val="0"/>
                <w:bCs w:val="0"/>
                <w:sz w:val="20"/>
                <w:szCs w:val="20"/>
                <w:lang w:val="en-US"/>
              </w:rPr>
              <w:t xml:space="preserve"> [Fe</w:t>
            </w:r>
            <w:r w:rsidRPr="009C4F65">
              <w:rPr>
                <w:rFonts w:ascii="Times New Roman" w:hAnsi="Times New Roman" w:cs="Times New Roman"/>
                <w:b w:val="0"/>
                <w:bCs w:val="0"/>
                <w:sz w:val="20"/>
                <w:szCs w:val="20"/>
                <w:vertAlign w:val="superscript"/>
                <w:lang w:val="en-US"/>
              </w:rPr>
              <w:t>3+</w:t>
            </w:r>
            <w:r w:rsidRPr="009C4F65">
              <w:rPr>
                <w:rFonts w:ascii="Times New Roman" w:hAnsi="Times New Roman" w:cs="Times New Roman"/>
                <w:b w:val="0"/>
                <w:bCs w:val="0"/>
                <w:sz w:val="20"/>
                <w:szCs w:val="20"/>
                <w:lang w:val="en-US"/>
              </w:rPr>
              <w:t xml:space="preserve"> + Fe(CN)</w:t>
            </w:r>
            <w:r w:rsidRPr="009C4F65">
              <w:rPr>
                <w:rFonts w:ascii="Times New Roman" w:hAnsi="Times New Roman" w:cs="Times New Roman"/>
                <w:b w:val="0"/>
                <w:bCs w:val="0"/>
                <w:sz w:val="20"/>
                <w:szCs w:val="20"/>
                <w:vertAlign w:val="subscript"/>
                <w:lang w:val="en-US"/>
              </w:rPr>
              <w:t>6</w:t>
            </w:r>
            <w:r w:rsidRPr="009C4F65">
              <w:rPr>
                <w:rFonts w:ascii="Times New Roman" w:hAnsi="Times New Roman" w:cs="Times New Roman"/>
                <w:b w:val="0"/>
                <w:bCs w:val="0"/>
                <w:sz w:val="20"/>
                <w:szCs w:val="20"/>
                <w:vertAlign w:val="superscript"/>
                <w:lang w:val="en-US"/>
              </w:rPr>
              <w:t>3-</w:t>
            </w:r>
            <w:r w:rsidRPr="009C4F65">
              <w:rPr>
                <w:rFonts w:ascii="Times New Roman" w:hAnsi="Times New Roman" w:cs="Times New Roman"/>
                <w:b w:val="0"/>
                <w:bCs w:val="0"/>
                <w:sz w:val="20"/>
                <w:szCs w:val="20"/>
                <w:lang w:val="en-US"/>
              </w:rPr>
              <w:t xml:space="preserve">] + 1.0 </w:t>
            </w:r>
            <w:proofErr w:type="spellStart"/>
            <w:r w:rsidRPr="009C4F65">
              <w:rPr>
                <w:rFonts w:ascii="Times New Roman" w:hAnsi="Times New Roman" w:cs="Times New Roman"/>
                <w:b w:val="0"/>
                <w:bCs w:val="0"/>
                <w:sz w:val="20"/>
                <w:szCs w:val="20"/>
                <w:lang w:val="en-US"/>
              </w:rPr>
              <w:t>mM</w:t>
            </w:r>
            <w:proofErr w:type="spellEnd"/>
            <w:r w:rsidRPr="009C4F65">
              <w:rPr>
                <w:rFonts w:ascii="Times New Roman" w:hAnsi="Times New Roman" w:cs="Times New Roman"/>
                <w:b w:val="0"/>
                <w:bCs w:val="0"/>
                <w:sz w:val="20"/>
                <w:szCs w:val="20"/>
                <w:lang w:val="en-US"/>
              </w:rPr>
              <w:t xml:space="preserve"> </w:t>
            </w:r>
            <w:proofErr w:type="spellStart"/>
            <w:r w:rsidRPr="009C4F65">
              <w:rPr>
                <w:rFonts w:ascii="Times New Roman" w:hAnsi="Times New Roman" w:cs="Times New Roman"/>
                <w:b w:val="0"/>
                <w:bCs w:val="0"/>
                <w:sz w:val="20"/>
                <w:szCs w:val="20"/>
                <w:lang w:val="en-US"/>
              </w:rPr>
              <w:t>Ру</w:t>
            </w:r>
            <w:proofErr w:type="spellEnd"/>
          </w:p>
        </w:tc>
        <w:tc>
          <w:tcPr>
            <w:tcW w:w="1128" w:type="dxa"/>
            <w:vAlign w:val="center"/>
          </w:tcPr>
          <w:p w:rsidR="00A77C70" w:rsidRPr="009C4F65" w:rsidRDefault="00A77C70" w:rsidP="009C4F65">
            <w:pPr>
              <w:pStyle w:val="Tableinside"/>
              <w:rPr>
                <w:rFonts w:ascii="Times New Roman" w:hAnsi="Times New Roman" w:cs="Times New Roman"/>
                <w:snapToGrid w:val="0"/>
                <w:sz w:val="20"/>
                <w:szCs w:val="20"/>
                <w:lang w:val="en-US"/>
              </w:rPr>
            </w:pPr>
            <w:r w:rsidRPr="009C4F65">
              <w:rPr>
                <w:rFonts w:ascii="Times New Roman" w:hAnsi="Times New Roman" w:cs="Times New Roman"/>
                <w:snapToGrid w:val="0"/>
                <w:sz w:val="20"/>
                <w:szCs w:val="20"/>
              </w:rPr>
              <w:t>1:1:</w:t>
            </w:r>
            <w:r w:rsidRPr="009C4F65">
              <w:rPr>
                <w:rFonts w:ascii="Times New Roman" w:hAnsi="Times New Roman" w:cs="Times New Roman"/>
                <w:snapToGrid w:val="0"/>
                <w:sz w:val="20"/>
                <w:szCs w:val="20"/>
                <w:lang w:val="en-US"/>
              </w:rPr>
              <w:t>2</w:t>
            </w:r>
          </w:p>
        </w:tc>
        <w:tc>
          <w:tcPr>
            <w:tcW w:w="1486" w:type="dxa"/>
            <w:vAlign w:val="center"/>
          </w:tcPr>
          <w:p w:rsidR="00A77C70" w:rsidRPr="009C4F65" w:rsidRDefault="00A77C70" w:rsidP="009C4F65">
            <w:pPr>
              <w:pStyle w:val="Tableinside"/>
              <w:rPr>
                <w:rFonts w:ascii="Times New Roman" w:hAnsi="Times New Roman" w:cs="Times New Roman"/>
                <w:snapToGrid w:val="0"/>
                <w:sz w:val="20"/>
                <w:szCs w:val="20"/>
                <w:lang w:val="en-US"/>
              </w:rPr>
            </w:pPr>
            <w:r w:rsidRPr="009C4F65">
              <w:rPr>
                <w:rFonts w:ascii="Times New Roman" w:hAnsi="Times New Roman" w:cs="Times New Roman"/>
                <w:snapToGrid w:val="0"/>
                <w:sz w:val="20"/>
                <w:szCs w:val="20"/>
                <w:lang w:val="en-US"/>
              </w:rPr>
              <w:t>2000</w:t>
            </w:r>
          </w:p>
        </w:tc>
        <w:tc>
          <w:tcPr>
            <w:tcW w:w="1500" w:type="dxa"/>
            <w:vAlign w:val="center"/>
          </w:tcPr>
          <w:p w:rsidR="00A77C70" w:rsidRPr="009C4F65" w:rsidRDefault="00A77C70" w:rsidP="009C4F65">
            <w:pPr>
              <w:pStyle w:val="Tableinside"/>
              <w:rPr>
                <w:rFonts w:ascii="Times New Roman" w:hAnsi="Times New Roman" w:cs="Times New Roman"/>
                <w:snapToGrid w:val="0"/>
                <w:sz w:val="20"/>
                <w:szCs w:val="20"/>
                <w:lang w:val="en-US"/>
              </w:rPr>
            </w:pPr>
            <w:r w:rsidRPr="009C4F65">
              <w:rPr>
                <w:rFonts w:ascii="Times New Roman" w:hAnsi="Times New Roman" w:cs="Times New Roman"/>
                <w:snapToGrid w:val="0"/>
                <w:sz w:val="20"/>
                <w:szCs w:val="20"/>
                <w:lang w:val="en-US"/>
              </w:rPr>
              <w:t>30</w:t>
            </w:r>
          </w:p>
        </w:tc>
      </w:tr>
    </w:tbl>
    <w:p w:rsidR="00E00A0A" w:rsidRPr="00A53DF9" w:rsidRDefault="00E00A0A" w:rsidP="00E4153C">
      <w:pPr>
        <w:spacing w:after="0" w:line="240" w:lineRule="auto"/>
        <w:ind w:firstLine="249"/>
        <w:jc w:val="both"/>
        <w:rPr>
          <w:lang w:val="en-US"/>
        </w:rPr>
      </w:pPr>
      <w:r w:rsidRPr="00A53DF9">
        <w:rPr>
          <w:lang w:val="en-US"/>
        </w:rPr>
        <w:lastRenderedPageBreak/>
        <w:t xml:space="preserve">So, composites based on </w:t>
      </w:r>
      <w:proofErr w:type="spellStart"/>
      <w:r w:rsidRPr="00A53DF9">
        <w:rPr>
          <w:lang w:val="en-US"/>
        </w:rPr>
        <w:t>PPy</w:t>
      </w:r>
      <w:proofErr w:type="spellEnd"/>
      <w:r w:rsidRPr="00A53DF9">
        <w:rPr>
          <w:lang w:val="en-US"/>
        </w:rPr>
        <w:t xml:space="preserve"> </w:t>
      </w:r>
      <w:r w:rsidRPr="00793673">
        <w:rPr>
          <w:lang w:val="en-US"/>
        </w:rPr>
        <w:t xml:space="preserve">matrix </w:t>
      </w:r>
      <w:r w:rsidR="00793673" w:rsidRPr="00793673">
        <w:rPr>
          <w:lang w:val="en-US"/>
        </w:rPr>
        <w:t>demonstrate</w:t>
      </w:r>
      <w:r w:rsidRPr="00793673">
        <w:rPr>
          <w:lang w:val="en-US"/>
        </w:rPr>
        <w:t xml:space="preserve"> more stable electrochemical</w:t>
      </w:r>
      <w:r w:rsidRPr="00A53DF9">
        <w:rPr>
          <w:lang w:val="en-US"/>
        </w:rPr>
        <w:t xml:space="preserve"> properties compared to pure PB (stability period of PB</w:t>
      </w:r>
      <w:r w:rsidR="009C4F65" w:rsidRPr="00A53DF9">
        <w:rPr>
          <w:lang w:val="en-US"/>
        </w:rPr>
        <w:t>-</w:t>
      </w:r>
      <w:proofErr w:type="spellStart"/>
      <w:r w:rsidRPr="00A53DF9">
        <w:rPr>
          <w:lang w:val="en-US"/>
        </w:rPr>
        <w:t>PPy</w:t>
      </w:r>
      <w:proofErr w:type="spellEnd"/>
      <w:r w:rsidRPr="00A53DF9">
        <w:rPr>
          <w:lang w:val="en-US"/>
        </w:rPr>
        <w:t xml:space="preserve"> films is 10 times greater than that for pure PB films). Electrochemical stability of composite films depends on the amount of </w:t>
      </w:r>
      <w:proofErr w:type="spellStart"/>
      <w:r w:rsidRPr="00A53DF9">
        <w:rPr>
          <w:lang w:val="en-US"/>
        </w:rPr>
        <w:t>Py</w:t>
      </w:r>
      <w:proofErr w:type="spellEnd"/>
      <w:r w:rsidRPr="00A53DF9">
        <w:rPr>
          <w:lang w:val="en-US"/>
        </w:rPr>
        <w:t xml:space="preserve"> in synthetic solution. It was found that characteristics of PB</w:t>
      </w:r>
      <w:r w:rsidR="009C4F65" w:rsidRPr="00A53DF9">
        <w:rPr>
          <w:lang w:val="en-US"/>
        </w:rPr>
        <w:t>-</w:t>
      </w:r>
      <w:proofErr w:type="spellStart"/>
      <w:r w:rsidRPr="00A53DF9">
        <w:rPr>
          <w:lang w:val="en-US"/>
        </w:rPr>
        <w:t>PPy</w:t>
      </w:r>
      <w:proofErr w:type="spellEnd"/>
      <w:r w:rsidRPr="00A53DF9">
        <w:rPr>
          <w:lang w:val="en-US"/>
        </w:rPr>
        <w:t xml:space="preserve"> films essentially depend on synthesis solution. Composite films formed via </w:t>
      </w:r>
      <w:proofErr w:type="spellStart"/>
      <w:r w:rsidRPr="00A53DF9">
        <w:rPr>
          <w:lang w:val="en-US"/>
        </w:rPr>
        <w:t>redox</w:t>
      </w:r>
      <w:proofErr w:type="spellEnd"/>
      <w:r w:rsidRPr="00A53DF9">
        <w:rPr>
          <w:lang w:val="en-US"/>
        </w:rPr>
        <w:t xml:space="preserve"> synthesis procedure from solution where molar ratio Fe</w:t>
      </w:r>
      <w:r w:rsidRPr="00A53DF9">
        <w:rPr>
          <w:vertAlign w:val="superscript"/>
          <w:lang w:val="en-US"/>
        </w:rPr>
        <w:t>3+</w:t>
      </w:r>
      <w:r w:rsidRPr="00A53DF9">
        <w:rPr>
          <w:lang w:val="en-US"/>
        </w:rPr>
        <w:t>:[Fe(CN)</w:t>
      </w:r>
      <w:r w:rsidRPr="00A53DF9">
        <w:rPr>
          <w:vertAlign w:val="subscript"/>
          <w:lang w:val="en-US"/>
        </w:rPr>
        <w:t>6</w:t>
      </w:r>
      <w:r w:rsidRPr="00A53DF9">
        <w:rPr>
          <w:vertAlign w:val="superscript"/>
          <w:lang w:val="en-US"/>
        </w:rPr>
        <w:t>3−</w:t>
      </w:r>
      <w:r w:rsidRPr="00A53DF9">
        <w:rPr>
          <w:lang w:val="en-US"/>
        </w:rPr>
        <w:t>]:</w:t>
      </w:r>
      <w:proofErr w:type="spellStart"/>
      <w:r w:rsidRPr="00A53DF9">
        <w:t>Ру</w:t>
      </w:r>
      <w:proofErr w:type="spellEnd"/>
      <w:r w:rsidRPr="00A53DF9">
        <w:rPr>
          <w:lang w:val="en-US"/>
        </w:rPr>
        <w:t xml:space="preserve"> was 1:1:10 and 1:1:5 with nitrate supporting electrolyte demonstrate the lowest degradation degree [3].</w:t>
      </w:r>
    </w:p>
    <w:p w:rsidR="00A53DF9" w:rsidRPr="00A53DF9" w:rsidRDefault="00E00A0A" w:rsidP="00E4153C">
      <w:pPr>
        <w:spacing w:after="0" w:line="240" w:lineRule="auto"/>
        <w:ind w:firstLine="249"/>
        <w:jc w:val="both"/>
        <w:rPr>
          <w:lang w:val="en-US"/>
        </w:rPr>
      </w:pPr>
      <w:r w:rsidRPr="00A53DF9">
        <w:rPr>
          <w:lang w:val="en-US"/>
        </w:rPr>
        <w:t>In the reaction of SO</w:t>
      </w:r>
      <w:r w:rsidRPr="00A53DF9">
        <w:rPr>
          <w:vertAlign w:val="subscript"/>
          <w:lang w:val="en-US"/>
        </w:rPr>
        <w:t>3</w:t>
      </w:r>
      <w:r w:rsidRPr="00A53DF9">
        <w:rPr>
          <w:vertAlign w:val="superscript"/>
          <w:lang w:val="en-US"/>
        </w:rPr>
        <w:t>2-</w:t>
      </w:r>
      <w:r w:rsidRPr="00A53DF9">
        <w:rPr>
          <w:lang w:val="en-US"/>
        </w:rPr>
        <w:t xml:space="preserve"> </w:t>
      </w:r>
      <w:proofErr w:type="spellStart"/>
      <w:r w:rsidRPr="00A53DF9">
        <w:rPr>
          <w:lang w:val="en-US"/>
        </w:rPr>
        <w:t>electrooxidation</w:t>
      </w:r>
      <w:proofErr w:type="spellEnd"/>
      <w:r w:rsidRPr="00A53DF9">
        <w:rPr>
          <w:lang w:val="en-US"/>
        </w:rPr>
        <w:t xml:space="preserve"> electrochemical properties of composite films formed via </w:t>
      </w:r>
      <w:proofErr w:type="spellStart"/>
      <w:r w:rsidRPr="00A53DF9">
        <w:rPr>
          <w:lang w:val="en-US"/>
        </w:rPr>
        <w:t>redox</w:t>
      </w:r>
      <w:proofErr w:type="spellEnd"/>
      <w:r w:rsidRPr="00A53DF9">
        <w:rPr>
          <w:lang w:val="en-US"/>
        </w:rPr>
        <w:t xml:space="preserve"> synthesis procedure from solution with molar ratio Fe</w:t>
      </w:r>
      <w:r w:rsidRPr="00A53DF9">
        <w:rPr>
          <w:vertAlign w:val="superscript"/>
          <w:lang w:val="en-US"/>
        </w:rPr>
        <w:t>3+</w:t>
      </w:r>
      <w:r w:rsidRPr="00A53DF9">
        <w:rPr>
          <w:lang w:val="en-US"/>
        </w:rPr>
        <w:t>:[Fe(CN)</w:t>
      </w:r>
      <w:r w:rsidRPr="00A53DF9">
        <w:rPr>
          <w:vertAlign w:val="subscript"/>
          <w:lang w:val="en-US"/>
        </w:rPr>
        <w:t>6</w:t>
      </w:r>
      <w:r w:rsidRPr="00A53DF9">
        <w:rPr>
          <w:vertAlign w:val="superscript"/>
          <w:lang w:val="en-US"/>
        </w:rPr>
        <w:t>3−</w:t>
      </w:r>
      <w:r w:rsidRPr="00A53DF9">
        <w:rPr>
          <w:lang w:val="en-US"/>
        </w:rPr>
        <w:t>]:</w:t>
      </w:r>
      <w:proofErr w:type="spellStart"/>
      <w:r w:rsidRPr="00A53DF9">
        <w:t>Ру</w:t>
      </w:r>
      <w:proofErr w:type="spellEnd"/>
      <w:r w:rsidRPr="00A53DF9">
        <w:rPr>
          <w:lang w:val="en-US"/>
        </w:rPr>
        <w:t xml:space="preserve"> 1:1:5 were the most stable. Such films demonstrate </w:t>
      </w:r>
      <w:proofErr w:type="spellStart"/>
      <w:r w:rsidRPr="00A53DF9">
        <w:rPr>
          <w:lang w:val="en-US"/>
        </w:rPr>
        <w:t>electrocatalytic</w:t>
      </w:r>
      <w:proofErr w:type="spellEnd"/>
      <w:r w:rsidRPr="00A53DF9">
        <w:rPr>
          <w:lang w:val="en-US"/>
        </w:rPr>
        <w:t xml:space="preserve"> activity both in sulfite model solutions and in wine. </w:t>
      </w:r>
      <w:r w:rsidR="00A53DF9" w:rsidRPr="00A53DF9">
        <w:rPr>
          <w:lang w:val="en-US"/>
        </w:rPr>
        <w:t>It was shown that PB-</w:t>
      </w:r>
      <w:proofErr w:type="spellStart"/>
      <w:r w:rsidR="00A53DF9" w:rsidRPr="00A53DF9">
        <w:rPr>
          <w:lang w:val="en-US"/>
        </w:rPr>
        <w:t>PPy</w:t>
      </w:r>
      <w:proofErr w:type="spellEnd"/>
      <w:r w:rsidR="00A53DF9" w:rsidRPr="00A53DF9">
        <w:rPr>
          <w:lang w:val="en-US"/>
        </w:rPr>
        <w:t xml:space="preserve"> films synthesized on ITO electrodes demonstrate the similar to obtained by the use of </w:t>
      </w:r>
      <w:proofErr w:type="spellStart"/>
      <w:r w:rsidR="00A53DF9" w:rsidRPr="00A53DF9">
        <w:rPr>
          <w:lang w:val="en-US"/>
        </w:rPr>
        <w:t>titrimetric</w:t>
      </w:r>
      <w:proofErr w:type="spellEnd"/>
      <w:r w:rsidR="00A53DF9" w:rsidRPr="00A53DF9">
        <w:rPr>
          <w:lang w:val="en-US"/>
        </w:rPr>
        <w:t xml:space="preserve"> method results.</w:t>
      </w:r>
    </w:p>
    <w:p w:rsidR="00E00A0A" w:rsidRDefault="00E00A0A" w:rsidP="00E4153C">
      <w:pPr>
        <w:spacing w:after="0" w:line="240" w:lineRule="auto"/>
        <w:ind w:firstLine="249"/>
        <w:jc w:val="both"/>
      </w:pPr>
      <w:r w:rsidRPr="00A53DF9">
        <w:rPr>
          <w:lang w:val="en-US"/>
        </w:rPr>
        <w:t xml:space="preserve">It was estimated that sensitivity coefficient and </w:t>
      </w:r>
      <w:proofErr w:type="spellStart"/>
      <w:r w:rsidRPr="00A53DF9">
        <w:rPr>
          <w:lang w:val="en-US"/>
        </w:rPr>
        <w:t>amperometric</w:t>
      </w:r>
      <w:proofErr w:type="spellEnd"/>
      <w:r w:rsidRPr="00A53DF9">
        <w:rPr>
          <w:lang w:val="en-US"/>
        </w:rPr>
        <w:t xml:space="preserve"> response stability of PB</w:t>
      </w:r>
      <w:r w:rsidR="009C4F65" w:rsidRPr="00A53DF9">
        <w:rPr>
          <w:lang w:val="en-US"/>
        </w:rPr>
        <w:t>-</w:t>
      </w:r>
      <w:proofErr w:type="spellStart"/>
      <w:r w:rsidRPr="00A53DF9">
        <w:rPr>
          <w:lang w:val="en-US"/>
        </w:rPr>
        <w:t>PPy</w:t>
      </w:r>
      <w:proofErr w:type="spellEnd"/>
      <w:r w:rsidRPr="00A53DF9">
        <w:rPr>
          <w:lang w:val="en-US"/>
        </w:rPr>
        <w:t xml:space="preserve"> films </w:t>
      </w:r>
      <w:r w:rsidR="00A53DF9" w:rsidRPr="00A53DF9">
        <w:rPr>
          <w:lang w:val="en-US"/>
        </w:rPr>
        <w:t xml:space="preserve">in various electrochemical tests </w:t>
      </w:r>
      <w:r w:rsidRPr="00A53DF9">
        <w:rPr>
          <w:lang w:val="en-US"/>
        </w:rPr>
        <w:t xml:space="preserve">depend on </w:t>
      </w:r>
      <w:r w:rsidR="00A53DF9" w:rsidRPr="00A53DF9">
        <w:rPr>
          <w:lang w:val="en-US"/>
        </w:rPr>
        <w:t xml:space="preserve">not only component ratio in film but also on adhesion of composite film to </w:t>
      </w:r>
      <w:r w:rsidRPr="00A53DF9">
        <w:rPr>
          <w:lang w:val="en-US"/>
        </w:rPr>
        <w:t xml:space="preserve">electrode </w:t>
      </w:r>
      <w:r w:rsidR="00A53DF9" w:rsidRPr="00A53DF9">
        <w:rPr>
          <w:lang w:val="en-US"/>
        </w:rPr>
        <w:t>surface</w:t>
      </w:r>
      <w:r w:rsidRPr="00A53DF9">
        <w:rPr>
          <w:lang w:val="en-US"/>
        </w:rPr>
        <w:t>.</w:t>
      </w:r>
    </w:p>
    <w:p w:rsidR="009D7224" w:rsidRPr="009D7224" w:rsidRDefault="009D7224" w:rsidP="009D7224">
      <w:pPr>
        <w:spacing w:before="120" w:after="80" w:line="240" w:lineRule="auto"/>
        <w:ind w:firstLine="249"/>
        <w:jc w:val="center"/>
        <w:rPr>
          <w:b/>
          <w:bCs/>
          <w:lang w:val="en-US"/>
        </w:rPr>
      </w:pPr>
      <w:r w:rsidRPr="009D7224">
        <w:rPr>
          <w:b/>
          <w:bCs/>
          <w:lang w:val="en-US"/>
        </w:rPr>
        <w:t>Acknowledgments</w:t>
      </w:r>
    </w:p>
    <w:p w:rsidR="009D7224" w:rsidRPr="009D7224" w:rsidRDefault="009D7224" w:rsidP="00E4153C">
      <w:pPr>
        <w:spacing w:after="0" w:line="240" w:lineRule="auto"/>
        <w:ind w:firstLine="249"/>
        <w:jc w:val="both"/>
        <w:rPr>
          <w:lang w:val="en-US"/>
        </w:rPr>
      </w:pPr>
      <w:r w:rsidRPr="009D7224">
        <w:rPr>
          <w:lang w:val="en-US"/>
        </w:rPr>
        <w:t>T</w:t>
      </w:r>
      <w:r w:rsidR="00F625A0">
        <w:rPr>
          <w:lang w:val="en-US"/>
        </w:rPr>
        <w:t>his work was supported by the RFBR (project no. 15-03-06351 A).</w:t>
      </w:r>
    </w:p>
    <w:p w:rsidR="00E00A0A" w:rsidRDefault="00E00A0A" w:rsidP="00281306">
      <w:pPr>
        <w:spacing w:before="120" w:after="80" w:line="240" w:lineRule="auto"/>
        <w:ind w:firstLine="249"/>
        <w:jc w:val="center"/>
        <w:rPr>
          <w:b/>
          <w:bCs/>
          <w:lang w:val="en-US"/>
        </w:rPr>
      </w:pPr>
      <w:r w:rsidRPr="00281306">
        <w:rPr>
          <w:b/>
          <w:bCs/>
          <w:lang w:val="en-US"/>
        </w:rPr>
        <w:t>References</w:t>
      </w:r>
    </w:p>
    <w:p w:rsidR="00E00A0A" w:rsidRDefault="00E00A0A" w:rsidP="00212166">
      <w:pPr>
        <w:spacing w:after="0" w:line="240" w:lineRule="auto"/>
        <w:ind w:firstLine="249"/>
        <w:jc w:val="both"/>
        <w:rPr>
          <w:lang w:val="en-US"/>
        </w:rPr>
      </w:pPr>
      <w:r w:rsidRPr="00212166">
        <w:rPr>
          <w:lang w:val="en-US"/>
        </w:rPr>
        <w:t>1.</w:t>
      </w:r>
      <w:r w:rsidRPr="00212166">
        <w:rPr>
          <w:lang w:val="en-US"/>
        </w:rPr>
        <w:tab/>
      </w:r>
      <w:proofErr w:type="spellStart"/>
      <w:r w:rsidRPr="00212166">
        <w:rPr>
          <w:i/>
          <w:iCs/>
          <w:lang w:val="en-US"/>
        </w:rPr>
        <w:t>Itaya</w:t>
      </w:r>
      <w:proofErr w:type="spellEnd"/>
      <w:r w:rsidRPr="00212166">
        <w:rPr>
          <w:i/>
          <w:iCs/>
          <w:lang w:val="en-US"/>
        </w:rPr>
        <w:t xml:space="preserve"> K., Uchida I.</w:t>
      </w:r>
      <w:r>
        <w:rPr>
          <w:lang w:val="en-US"/>
        </w:rPr>
        <w:t xml:space="preserve"> </w:t>
      </w:r>
      <w:r w:rsidRPr="00212166">
        <w:rPr>
          <w:lang w:val="en-US"/>
        </w:rPr>
        <w:t xml:space="preserve">Nature of </w:t>
      </w:r>
      <w:proofErr w:type="spellStart"/>
      <w:r w:rsidRPr="00212166">
        <w:rPr>
          <w:lang w:val="en-US"/>
        </w:rPr>
        <w:t>Intervalence</w:t>
      </w:r>
      <w:proofErr w:type="spellEnd"/>
      <w:r w:rsidRPr="00212166">
        <w:rPr>
          <w:lang w:val="en-US"/>
        </w:rPr>
        <w:t xml:space="preserve"> Charge-Transfer Bands in Prussian</w:t>
      </w:r>
      <w:r>
        <w:rPr>
          <w:lang w:val="en-US"/>
        </w:rPr>
        <w:t xml:space="preserve"> Blues // </w:t>
      </w:r>
      <w:proofErr w:type="spellStart"/>
      <w:r>
        <w:rPr>
          <w:lang w:val="en-US"/>
        </w:rPr>
        <w:t>I</w:t>
      </w:r>
      <w:r w:rsidRPr="00212166">
        <w:rPr>
          <w:lang w:val="en-US"/>
        </w:rPr>
        <w:t>norg</w:t>
      </w:r>
      <w:proofErr w:type="spellEnd"/>
      <w:r w:rsidRPr="00212166">
        <w:rPr>
          <w:lang w:val="en-US"/>
        </w:rPr>
        <w:t>. Chem.</w:t>
      </w:r>
      <w:r>
        <w:rPr>
          <w:lang w:val="en-US"/>
        </w:rPr>
        <w:t xml:space="preserve"> 1986. V. 25. P. 389-392.</w:t>
      </w:r>
    </w:p>
    <w:p w:rsidR="00E00A0A" w:rsidRDefault="00E00A0A" w:rsidP="000F2AF2">
      <w:pPr>
        <w:spacing w:after="0" w:line="240" w:lineRule="auto"/>
        <w:ind w:firstLine="249"/>
        <w:jc w:val="both"/>
        <w:rPr>
          <w:lang w:val="en-US"/>
        </w:rPr>
      </w:pPr>
      <w:r>
        <w:rPr>
          <w:lang w:val="en-US"/>
        </w:rPr>
        <w:t>2.</w:t>
      </w:r>
      <w:r>
        <w:rPr>
          <w:lang w:val="en-US"/>
        </w:rPr>
        <w:tab/>
      </w:r>
      <w:proofErr w:type="spellStart"/>
      <w:r w:rsidRPr="000F2AF2">
        <w:rPr>
          <w:i/>
          <w:iCs/>
          <w:lang w:val="en-US"/>
        </w:rPr>
        <w:t>Talagaeva</w:t>
      </w:r>
      <w:proofErr w:type="spellEnd"/>
      <w:r w:rsidRPr="000F2AF2">
        <w:rPr>
          <w:i/>
          <w:iCs/>
          <w:lang w:val="en-US"/>
        </w:rPr>
        <w:t xml:space="preserve"> N.V., </w:t>
      </w:r>
      <w:proofErr w:type="spellStart"/>
      <w:r w:rsidRPr="000F2AF2">
        <w:rPr>
          <w:i/>
          <w:iCs/>
          <w:lang w:val="en-US"/>
        </w:rPr>
        <w:t>Zolotukhina</w:t>
      </w:r>
      <w:proofErr w:type="spellEnd"/>
      <w:r w:rsidRPr="000F2AF2">
        <w:rPr>
          <w:i/>
          <w:iCs/>
          <w:lang w:val="en-US"/>
        </w:rPr>
        <w:t xml:space="preserve"> E.V., </w:t>
      </w:r>
      <w:proofErr w:type="spellStart"/>
      <w:r w:rsidRPr="000F2AF2">
        <w:rPr>
          <w:i/>
          <w:iCs/>
          <w:lang w:val="en-US"/>
        </w:rPr>
        <w:t>Bezverkhyy</w:t>
      </w:r>
      <w:proofErr w:type="spellEnd"/>
      <w:r w:rsidRPr="000F2AF2">
        <w:rPr>
          <w:i/>
          <w:iCs/>
          <w:lang w:val="en-US"/>
        </w:rPr>
        <w:t xml:space="preserve"> I., Konev D.V., </w:t>
      </w:r>
      <w:proofErr w:type="spellStart"/>
      <w:r w:rsidRPr="000F2AF2">
        <w:rPr>
          <w:i/>
          <w:iCs/>
          <w:lang w:val="en-US"/>
        </w:rPr>
        <w:t>Lacroute</w:t>
      </w:r>
      <w:proofErr w:type="spellEnd"/>
      <w:r w:rsidRPr="000F2AF2">
        <w:rPr>
          <w:i/>
          <w:iCs/>
          <w:lang w:val="en-US"/>
        </w:rPr>
        <w:t xml:space="preserve"> Y., </w:t>
      </w:r>
      <w:proofErr w:type="spellStart"/>
      <w:r w:rsidRPr="000F2AF2">
        <w:rPr>
          <w:i/>
          <w:iCs/>
          <w:lang w:val="en-US"/>
        </w:rPr>
        <w:t>Maksimova</w:t>
      </w:r>
      <w:proofErr w:type="spellEnd"/>
      <w:r w:rsidRPr="000F2AF2">
        <w:rPr>
          <w:i/>
          <w:iCs/>
          <w:lang w:val="en-US"/>
        </w:rPr>
        <w:t xml:space="preserve"> E.Y., </w:t>
      </w:r>
      <w:proofErr w:type="spellStart"/>
      <w:r w:rsidRPr="000F2AF2">
        <w:rPr>
          <w:i/>
          <w:iCs/>
          <w:lang w:val="en-US"/>
        </w:rPr>
        <w:t>Koryakin</w:t>
      </w:r>
      <w:proofErr w:type="spellEnd"/>
      <w:r w:rsidRPr="000F2AF2">
        <w:rPr>
          <w:i/>
          <w:iCs/>
          <w:lang w:val="en-US"/>
        </w:rPr>
        <w:t xml:space="preserve"> S.L., </w:t>
      </w:r>
      <w:proofErr w:type="spellStart"/>
      <w:r w:rsidRPr="000F2AF2">
        <w:rPr>
          <w:i/>
          <w:iCs/>
          <w:lang w:val="en-US"/>
        </w:rPr>
        <w:t>Vorotyntsev</w:t>
      </w:r>
      <w:proofErr w:type="spellEnd"/>
      <w:r w:rsidRPr="000F2AF2">
        <w:rPr>
          <w:i/>
          <w:iCs/>
          <w:lang w:val="en-US"/>
        </w:rPr>
        <w:t xml:space="preserve"> M.A.</w:t>
      </w:r>
      <w:r>
        <w:rPr>
          <w:lang w:val="en-US"/>
        </w:rPr>
        <w:t xml:space="preserve"> </w:t>
      </w:r>
      <w:r w:rsidRPr="000F2AF2">
        <w:rPr>
          <w:lang w:val="en-US"/>
        </w:rPr>
        <w:t>Stability of Prussian blue–</w:t>
      </w:r>
      <w:proofErr w:type="spellStart"/>
      <w:r w:rsidRPr="000F2AF2">
        <w:rPr>
          <w:lang w:val="en-US"/>
        </w:rPr>
        <w:t>polypyrrole</w:t>
      </w:r>
      <w:proofErr w:type="spellEnd"/>
      <w:r w:rsidRPr="000F2AF2">
        <w:rPr>
          <w:lang w:val="en-US"/>
        </w:rPr>
        <w:t xml:space="preserve"> (PB/</w:t>
      </w:r>
      <w:proofErr w:type="spellStart"/>
      <w:r w:rsidRPr="000F2AF2">
        <w:rPr>
          <w:lang w:val="en-US"/>
        </w:rPr>
        <w:t>PPy</w:t>
      </w:r>
      <w:proofErr w:type="spellEnd"/>
      <w:r w:rsidRPr="000F2AF2">
        <w:rPr>
          <w:lang w:val="en-US"/>
        </w:rPr>
        <w:t>) composite</w:t>
      </w:r>
      <w:r>
        <w:rPr>
          <w:lang w:val="en-US"/>
        </w:rPr>
        <w:t xml:space="preserve"> </w:t>
      </w:r>
      <w:r w:rsidRPr="000F2AF2">
        <w:rPr>
          <w:lang w:val="en-US"/>
        </w:rPr>
        <w:t>films synthesized via on</w:t>
      </w:r>
      <w:r>
        <w:rPr>
          <w:lang w:val="en-US"/>
        </w:rPr>
        <w:t xml:space="preserve">e-step </w:t>
      </w:r>
      <w:proofErr w:type="spellStart"/>
      <w:r>
        <w:rPr>
          <w:lang w:val="en-US"/>
        </w:rPr>
        <w:t>redox</w:t>
      </w:r>
      <w:proofErr w:type="spellEnd"/>
      <w:r>
        <w:rPr>
          <w:lang w:val="en-US"/>
        </w:rPr>
        <w:t>-reaction procedure //</w:t>
      </w:r>
      <w:r w:rsidRPr="000F2AF2">
        <w:rPr>
          <w:lang w:val="en-US"/>
        </w:rPr>
        <w:t xml:space="preserve"> J</w:t>
      </w:r>
      <w:r>
        <w:rPr>
          <w:lang w:val="en-US"/>
        </w:rPr>
        <w:t>.</w:t>
      </w:r>
      <w:r w:rsidRPr="000F2AF2">
        <w:rPr>
          <w:lang w:val="en-US"/>
        </w:rPr>
        <w:t xml:space="preserve"> Solid</w:t>
      </w:r>
      <w:r>
        <w:rPr>
          <w:lang w:val="en-US"/>
        </w:rPr>
        <w:t xml:space="preserve"> </w:t>
      </w:r>
      <w:r w:rsidRPr="000F2AF2">
        <w:rPr>
          <w:lang w:val="en-US"/>
        </w:rPr>
        <w:t xml:space="preserve">State </w:t>
      </w:r>
      <w:proofErr w:type="spellStart"/>
      <w:r w:rsidRPr="000F2AF2">
        <w:rPr>
          <w:lang w:val="en-US"/>
        </w:rPr>
        <w:t>Electrochem</w:t>
      </w:r>
      <w:proofErr w:type="spellEnd"/>
      <w:r>
        <w:rPr>
          <w:lang w:val="en-US"/>
        </w:rPr>
        <w:t>.</w:t>
      </w:r>
      <w:r w:rsidRPr="000F2AF2">
        <w:rPr>
          <w:lang w:val="en-US"/>
        </w:rPr>
        <w:t xml:space="preserve"> </w:t>
      </w:r>
      <w:r>
        <w:rPr>
          <w:lang w:val="en-US"/>
        </w:rPr>
        <w:t xml:space="preserve">2015. V. 19. P. </w:t>
      </w:r>
      <w:r w:rsidRPr="000F2AF2">
        <w:rPr>
          <w:lang w:val="en-US"/>
        </w:rPr>
        <w:t>2701–2709</w:t>
      </w:r>
      <w:r>
        <w:rPr>
          <w:lang w:val="en-US"/>
        </w:rPr>
        <w:t>.</w:t>
      </w:r>
    </w:p>
    <w:p w:rsidR="00E00A0A" w:rsidRPr="00B94D99" w:rsidRDefault="00E00A0A" w:rsidP="00B94D99">
      <w:pPr>
        <w:spacing w:after="0" w:line="240" w:lineRule="auto"/>
        <w:ind w:firstLine="249"/>
        <w:jc w:val="both"/>
        <w:rPr>
          <w:lang w:val="en-US"/>
        </w:rPr>
      </w:pPr>
      <w:r>
        <w:rPr>
          <w:lang w:val="en-US"/>
        </w:rPr>
        <w:t>3.</w:t>
      </w:r>
      <w:r>
        <w:rPr>
          <w:lang w:val="en-US"/>
        </w:rPr>
        <w:tab/>
      </w:r>
      <w:proofErr w:type="spellStart"/>
      <w:r w:rsidRPr="000F2AF2">
        <w:rPr>
          <w:i/>
          <w:iCs/>
          <w:lang w:val="en-US"/>
        </w:rPr>
        <w:t>Talagaeva</w:t>
      </w:r>
      <w:proofErr w:type="spellEnd"/>
      <w:r w:rsidRPr="000F2AF2">
        <w:rPr>
          <w:i/>
          <w:iCs/>
          <w:lang w:val="en-US"/>
        </w:rPr>
        <w:t xml:space="preserve"> N.V., </w:t>
      </w:r>
      <w:proofErr w:type="spellStart"/>
      <w:r w:rsidRPr="000F2AF2">
        <w:rPr>
          <w:i/>
          <w:iCs/>
          <w:lang w:val="en-US"/>
        </w:rPr>
        <w:t>Zolotukhina</w:t>
      </w:r>
      <w:proofErr w:type="spellEnd"/>
      <w:r w:rsidRPr="000F2AF2">
        <w:rPr>
          <w:i/>
          <w:iCs/>
          <w:lang w:val="en-US"/>
        </w:rPr>
        <w:t xml:space="preserve"> E.V., </w:t>
      </w:r>
      <w:proofErr w:type="spellStart"/>
      <w:r>
        <w:rPr>
          <w:i/>
          <w:iCs/>
          <w:lang w:val="en-US"/>
        </w:rPr>
        <w:t>Pisareva</w:t>
      </w:r>
      <w:proofErr w:type="spellEnd"/>
      <w:r>
        <w:rPr>
          <w:i/>
          <w:iCs/>
          <w:lang w:val="en-US"/>
        </w:rPr>
        <w:t xml:space="preserve"> P.A</w:t>
      </w:r>
      <w:r w:rsidRPr="000F2AF2">
        <w:rPr>
          <w:i/>
          <w:iCs/>
          <w:lang w:val="en-US"/>
        </w:rPr>
        <w:t xml:space="preserve">., </w:t>
      </w:r>
      <w:proofErr w:type="spellStart"/>
      <w:r w:rsidRPr="000F2AF2">
        <w:rPr>
          <w:i/>
          <w:iCs/>
          <w:lang w:val="en-US"/>
        </w:rPr>
        <w:t>Vorotyntsev</w:t>
      </w:r>
      <w:proofErr w:type="spellEnd"/>
      <w:r w:rsidRPr="000F2AF2">
        <w:rPr>
          <w:i/>
          <w:iCs/>
          <w:lang w:val="en-US"/>
        </w:rPr>
        <w:t xml:space="preserve"> M.A.</w:t>
      </w:r>
      <w:r>
        <w:rPr>
          <w:i/>
          <w:iCs/>
          <w:lang w:val="en-US"/>
        </w:rPr>
        <w:t xml:space="preserve"> </w:t>
      </w:r>
      <w:proofErr w:type="spellStart"/>
      <w:r w:rsidRPr="00B94D99">
        <w:rPr>
          <w:lang w:val="en-US"/>
        </w:rPr>
        <w:t>Electrochromic</w:t>
      </w:r>
      <w:proofErr w:type="spellEnd"/>
      <w:r w:rsidRPr="00B94D99">
        <w:rPr>
          <w:lang w:val="en-US"/>
        </w:rPr>
        <w:t xml:space="preserve"> properties of Prussian blue–</w:t>
      </w:r>
      <w:proofErr w:type="spellStart"/>
      <w:r w:rsidRPr="00B94D99">
        <w:rPr>
          <w:lang w:val="en-US"/>
        </w:rPr>
        <w:t>polypyrrole</w:t>
      </w:r>
      <w:proofErr w:type="spellEnd"/>
      <w:r w:rsidRPr="00B94D99">
        <w:rPr>
          <w:lang w:val="en-US"/>
        </w:rPr>
        <w:t xml:space="preserve"> composite films in dependence on parameters of synthetic procedure</w:t>
      </w:r>
      <w:r>
        <w:rPr>
          <w:lang w:val="en-US"/>
        </w:rPr>
        <w:t xml:space="preserve"> // </w:t>
      </w:r>
      <w:r w:rsidRPr="000F2AF2">
        <w:rPr>
          <w:lang w:val="en-US"/>
        </w:rPr>
        <w:t>J</w:t>
      </w:r>
      <w:r>
        <w:rPr>
          <w:lang w:val="en-US"/>
        </w:rPr>
        <w:t>.</w:t>
      </w:r>
      <w:r w:rsidRPr="000F2AF2">
        <w:rPr>
          <w:lang w:val="en-US"/>
        </w:rPr>
        <w:t xml:space="preserve"> Solid</w:t>
      </w:r>
      <w:r>
        <w:rPr>
          <w:lang w:val="en-US"/>
        </w:rPr>
        <w:t xml:space="preserve"> </w:t>
      </w:r>
      <w:r w:rsidRPr="000F2AF2">
        <w:rPr>
          <w:lang w:val="en-US"/>
        </w:rPr>
        <w:t xml:space="preserve">State </w:t>
      </w:r>
      <w:proofErr w:type="spellStart"/>
      <w:r w:rsidRPr="000F2AF2">
        <w:rPr>
          <w:lang w:val="en-US"/>
        </w:rPr>
        <w:t>Electrochem</w:t>
      </w:r>
      <w:proofErr w:type="spellEnd"/>
      <w:r>
        <w:rPr>
          <w:lang w:val="en-US"/>
        </w:rPr>
        <w:t>.</w:t>
      </w:r>
      <w:r w:rsidRPr="000F2AF2">
        <w:rPr>
          <w:lang w:val="en-US"/>
        </w:rPr>
        <w:t xml:space="preserve"> </w:t>
      </w:r>
      <w:r>
        <w:rPr>
          <w:lang w:val="en-US"/>
        </w:rPr>
        <w:t>2016. V. 20. P. 1235</w:t>
      </w:r>
      <w:r w:rsidRPr="000F2AF2">
        <w:rPr>
          <w:lang w:val="en-US"/>
        </w:rPr>
        <w:t>–</w:t>
      </w:r>
      <w:r>
        <w:rPr>
          <w:lang w:val="en-US"/>
        </w:rPr>
        <w:t>1240.</w:t>
      </w:r>
    </w:p>
    <w:sectPr w:rsidR="00E00A0A" w:rsidRPr="00B94D99" w:rsidSect="00E362A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15B4"/>
    <w:rsid w:val="00011655"/>
    <w:rsid w:val="000802B1"/>
    <w:rsid w:val="000C5CAD"/>
    <w:rsid w:val="000F2AF2"/>
    <w:rsid w:val="000F745C"/>
    <w:rsid w:val="00144635"/>
    <w:rsid w:val="00162FCC"/>
    <w:rsid w:val="001F4C63"/>
    <w:rsid w:val="00205052"/>
    <w:rsid w:val="00212166"/>
    <w:rsid w:val="00223FF3"/>
    <w:rsid w:val="0022624A"/>
    <w:rsid w:val="002473E7"/>
    <w:rsid w:val="00262DBD"/>
    <w:rsid w:val="00264BAB"/>
    <w:rsid w:val="00281306"/>
    <w:rsid w:val="00287C08"/>
    <w:rsid w:val="002D5BD5"/>
    <w:rsid w:val="00356029"/>
    <w:rsid w:val="00366123"/>
    <w:rsid w:val="003C1B0E"/>
    <w:rsid w:val="003C7E64"/>
    <w:rsid w:val="003E6BA8"/>
    <w:rsid w:val="00422537"/>
    <w:rsid w:val="00497250"/>
    <w:rsid w:val="004F4B34"/>
    <w:rsid w:val="00516C57"/>
    <w:rsid w:val="00517952"/>
    <w:rsid w:val="00522A11"/>
    <w:rsid w:val="00583B17"/>
    <w:rsid w:val="00612CD4"/>
    <w:rsid w:val="00667EE3"/>
    <w:rsid w:val="0068595B"/>
    <w:rsid w:val="0068728B"/>
    <w:rsid w:val="006915B4"/>
    <w:rsid w:val="006A6FAE"/>
    <w:rsid w:val="00763E93"/>
    <w:rsid w:val="00793673"/>
    <w:rsid w:val="007A126B"/>
    <w:rsid w:val="007D2579"/>
    <w:rsid w:val="007D7636"/>
    <w:rsid w:val="008F05CF"/>
    <w:rsid w:val="0094044C"/>
    <w:rsid w:val="009B5D49"/>
    <w:rsid w:val="009C4F65"/>
    <w:rsid w:val="009C77A7"/>
    <w:rsid w:val="009D7224"/>
    <w:rsid w:val="00A16768"/>
    <w:rsid w:val="00A528E0"/>
    <w:rsid w:val="00A53DF9"/>
    <w:rsid w:val="00A62769"/>
    <w:rsid w:val="00A77C70"/>
    <w:rsid w:val="00A95E5E"/>
    <w:rsid w:val="00B466F3"/>
    <w:rsid w:val="00B75FAA"/>
    <w:rsid w:val="00B94D99"/>
    <w:rsid w:val="00BD5FBC"/>
    <w:rsid w:val="00BE4E51"/>
    <w:rsid w:val="00C14BBE"/>
    <w:rsid w:val="00C5785A"/>
    <w:rsid w:val="00C621B2"/>
    <w:rsid w:val="00CB7E55"/>
    <w:rsid w:val="00CC4CBE"/>
    <w:rsid w:val="00D339A4"/>
    <w:rsid w:val="00D56A35"/>
    <w:rsid w:val="00DB7C3B"/>
    <w:rsid w:val="00DE3B6B"/>
    <w:rsid w:val="00E006BF"/>
    <w:rsid w:val="00E00A0A"/>
    <w:rsid w:val="00E362A5"/>
    <w:rsid w:val="00E4153C"/>
    <w:rsid w:val="00E475F9"/>
    <w:rsid w:val="00E8285B"/>
    <w:rsid w:val="00F2294B"/>
    <w:rsid w:val="00F52175"/>
    <w:rsid w:val="00F625A0"/>
    <w:rsid w:val="00F63AB7"/>
    <w:rsid w:val="00F708C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2A5"/>
    <w:pPr>
      <w:spacing w:after="200" w:line="276" w:lineRule="auto"/>
    </w:pPr>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ColumnandRowTitels">
    <w:name w:val="Table Column and Row Titels"/>
    <w:basedOn w:val="a"/>
    <w:uiPriority w:val="99"/>
    <w:rsid w:val="002473E7"/>
    <w:pPr>
      <w:spacing w:before="40" w:after="0" w:line="240" w:lineRule="auto"/>
      <w:jc w:val="both"/>
    </w:pPr>
    <w:rPr>
      <w:rFonts w:ascii="Arial" w:eastAsia="Times New Roman" w:hAnsi="Arial" w:cs="Arial"/>
      <w:b/>
      <w:bCs/>
      <w:sz w:val="16"/>
      <w:szCs w:val="16"/>
      <w:lang w:eastAsia="ru-RU"/>
    </w:rPr>
  </w:style>
  <w:style w:type="paragraph" w:customStyle="1" w:styleId="Tableinside">
    <w:name w:val="Table inside"/>
    <w:basedOn w:val="a"/>
    <w:uiPriority w:val="99"/>
    <w:rsid w:val="002473E7"/>
    <w:pPr>
      <w:spacing w:before="40" w:after="0" w:line="240" w:lineRule="auto"/>
      <w:jc w:val="center"/>
    </w:pPr>
    <w:rPr>
      <w:rFonts w:ascii="Arial" w:eastAsia="Times New Roman" w:hAnsi="Arial" w:cs="Arial"/>
      <w:sz w:val="16"/>
      <w:szCs w:val="16"/>
      <w:lang w:eastAsia="ru-RU"/>
    </w:rPr>
  </w:style>
  <w:style w:type="paragraph" w:customStyle="1" w:styleId="TableTitle">
    <w:name w:val="Table Title"/>
    <w:basedOn w:val="TableColumnandRowTitels"/>
    <w:uiPriority w:val="99"/>
    <w:rsid w:val="002473E7"/>
    <w:pPr>
      <w:spacing w:before="120" w:after="80"/>
      <w:ind w:firstLine="249"/>
      <w:jc w:val="center"/>
    </w:pPr>
    <w:rPr>
      <w:rFonts w:ascii="Times New Roman" w:hAnsi="Times New Roman" w:cs="Times New Roman"/>
      <w:sz w:val="20"/>
      <w:szCs w:val="20"/>
    </w:rPr>
  </w:style>
  <w:style w:type="paragraph" w:customStyle="1" w:styleId="a3">
    <w:name w:val="Знак Знак Знак Знак Знак"/>
    <w:basedOn w:val="a"/>
    <w:uiPriority w:val="99"/>
    <w:rsid w:val="002473E7"/>
    <w:pPr>
      <w:spacing w:after="160" w:line="240" w:lineRule="exact"/>
    </w:pPr>
    <w:rPr>
      <w:rFonts w:ascii="Verdana" w:eastAsia="Times New Roman" w:hAnsi="Verdana" w:cs="Verdana"/>
      <w:sz w:val="20"/>
      <w:szCs w:val="20"/>
      <w:lang w:val="en-US"/>
    </w:rPr>
  </w:style>
  <w:style w:type="paragraph" w:styleId="a4">
    <w:name w:val="Balloon Text"/>
    <w:basedOn w:val="a"/>
    <w:link w:val="a5"/>
    <w:uiPriority w:val="99"/>
    <w:semiHidden/>
    <w:rsid w:val="00223F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223FF3"/>
    <w:rPr>
      <w:rFonts w:ascii="Tahoma" w:hAnsi="Tahoma" w:cs="Tahoma"/>
      <w:sz w:val="16"/>
      <w:szCs w:val="16"/>
    </w:rPr>
  </w:style>
  <w:style w:type="table" w:styleId="a6">
    <w:name w:val="Table Grid"/>
    <w:basedOn w:val="a1"/>
    <w:uiPriority w:val="99"/>
    <w:locked/>
    <w:rsid w:val="00583B1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panyName">
    <w:name w:val="Company Name"/>
    <w:basedOn w:val="a"/>
    <w:rsid w:val="009B5D49"/>
    <w:pPr>
      <w:spacing w:after="0" w:line="240" w:lineRule="auto"/>
      <w:ind w:firstLine="249"/>
    </w:pPr>
    <w:rPr>
      <w:rFonts w:ascii="Arial" w:eastAsia="Times New Roman" w:hAnsi="Arial"/>
      <w:bCs/>
      <w:iCs/>
      <w:sz w:val="18"/>
      <w:lang w:eastAsia="ru-RU"/>
    </w:rPr>
  </w:style>
  <w:style w:type="paragraph" w:customStyle="1" w:styleId="Title1">
    <w:name w:val="Title1"/>
    <w:basedOn w:val="a"/>
    <w:rsid w:val="009B5D49"/>
    <w:pPr>
      <w:pBdr>
        <w:top w:val="single" w:sz="18" w:space="1" w:color="auto"/>
      </w:pBdr>
      <w:spacing w:after="0" w:line="240" w:lineRule="auto"/>
    </w:pPr>
    <w:rPr>
      <w:rFonts w:ascii="Arial" w:eastAsia="Times New Roman" w:hAnsi="Arial"/>
      <w:b/>
      <w:caps/>
      <w:sz w:val="20"/>
      <w:lang w:eastAsia="ru-RU"/>
    </w:rPr>
  </w:style>
  <w:style w:type="paragraph" w:customStyle="1" w:styleId="a7">
    <w:name w:val=" Знак Знак Знак Знак Знак"/>
    <w:basedOn w:val="a"/>
    <w:rsid w:val="009B5D49"/>
    <w:pPr>
      <w:spacing w:after="160" w:line="240" w:lineRule="exact"/>
    </w:pPr>
    <w:rPr>
      <w:rFonts w:ascii="Verdana" w:eastAsia="Times New Roman"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6795</TotalTime>
  <Pages>3</Pages>
  <Words>904</Words>
  <Characters>6220</Characters>
  <Application>Microsoft Office Word</Application>
  <DocSecurity>0</DocSecurity>
  <Lines>270</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EZ</dc:creator>
  <cp:keywords/>
  <dc:description/>
  <cp:lastModifiedBy>EZ</cp:lastModifiedBy>
  <cp:revision>48</cp:revision>
  <cp:lastPrinted>2017-03-29T10:25:00Z</cp:lastPrinted>
  <dcterms:created xsi:type="dcterms:W3CDTF">2017-03-23T10:20:00Z</dcterms:created>
  <dcterms:modified xsi:type="dcterms:W3CDTF">2017-03-29T10:56:00Z</dcterms:modified>
</cp:coreProperties>
</file>