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C33" w:rsidRDefault="00C80C33" w:rsidP="00C80C33">
      <w:pPr>
        <w:spacing w:before="100" w:beforeAutospacing="1" w:after="100" w:afterAutospacing="1" w:line="360" w:lineRule="auto"/>
        <w:ind w:firstLine="0"/>
        <w:jc w:val="right"/>
        <w:rPr>
          <w:rFonts w:ascii="Times New Roman" w:eastAsia="Times New Roman" w:hAnsi="Times New Roman"/>
          <w:sz w:val="28"/>
          <w:szCs w:val="28"/>
          <w:lang w:eastAsia="ru-RU"/>
        </w:rPr>
      </w:pPr>
      <w:bookmarkStart w:id="0" w:name="_GoBack"/>
      <w:r>
        <w:rPr>
          <w:rFonts w:ascii="Times New Roman" w:eastAsia="Times New Roman" w:hAnsi="Times New Roman"/>
          <w:sz w:val="28"/>
          <w:szCs w:val="28"/>
          <w:lang w:eastAsia="ru-RU"/>
        </w:rPr>
        <w:t>Е.А. Исаева (Ярославль)</w:t>
      </w:r>
    </w:p>
    <w:p w:rsidR="00417192" w:rsidRPr="00C80C33" w:rsidRDefault="007E58EC" w:rsidP="00C80C33">
      <w:pPr>
        <w:spacing w:before="100" w:beforeAutospacing="1" w:after="100" w:afterAutospacing="1" w:line="360" w:lineRule="auto"/>
        <w:ind w:firstLine="0"/>
        <w:jc w:val="center"/>
        <w:rPr>
          <w:rFonts w:ascii="Times New Roman" w:eastAsia="Times New Roman" w:hAnsi="Times New Roman"/>
          <w:sz w:val="28"/>
          <w:szCs w:val="28"/>
          <w:lang w:eastAsia="ru-RU"/>
        </w:rPr>
      </w:pPr>
      <w:r w:rsidRPr="00C80C33">
        <w:rPr>
          <w:rFonts w:ascii="Times New Roman" w:eastAsia="Times New Roman" w:hAnsi="Times New Roman"/>
          <w:sz w:val="28"/>
          <w:szCs w:val="28"/>
          <w:lang w:eastAsia="ru-RU"/>
        </w:rPr>
        <w:t>Формирование д</w:t>
      </w:r>
      <w:r w:rsidR="00417192" w:rsidRPr="00C80C33">
        <w:rPr>
          <w:rFonts w:ascii="Times New Roman" w:eastAsia="Times New Roman" w:hAnsi="Times New Roman"/>
          <w:sz w:val="28"/>
          <w:szCs w:val="28"/>
          <w:lang w:eastAsia="ru-RU"/>
        </w:rPr>
        <w:t>иалоговы</w:t>
      </w:r>
      <w:r w:rsidRPr="00C80C33">
        <w:rPr>
          <w:rFonts w:ascii="Times New Roman" w:eastAsia="Times New Roman" w:hAnsi="Times New Roman"/>
          <w:sz w:val="28"/>
          <w:szCs w:val="28"/>
          <w:lang w:eastAsia="ru-RU"/>
        </w:rPr>
        <w:t xml:space="preserve">х </w:t>
      </w:r>
      <w:r w:rsidR="00417192" w:rsidRPr="00C80C33">
        <w:rPr>
          <w:rFonts w:ascii="Times New Roman" w:eastAsia="Times New Roman" w:hAnsi="Times New Roman"/>
          <w:sz w:val="28"/>
          <w:szCs w:val="28"/>
          <w:lang w:eastAsia="ru-RU"/>
        </w:rPr>
        <w:t>площад</w:t>
      </w:r>
      <w:r w:rsidRPr="00C80C33">
        <w:rPr>
          <w:rFonts w:ascii="Times New Roman" w:eastAsia="Times New Roman" w:hAnsi="Times New Roman"/>
          <w:sz w:val="28"/>
          <w:szCs w:val="28"/>
          <w:lang w:eastAsia="ru-RU"/>
        </w:rPr>
        <w:t>ок</w:t>
      </w:r>
      <w:r w:rsidR="00417192" w:rsidRPr="00C80C33">
        <w:rPr>
          <w:rFonts w:ascii="Times New Roman" w:eastAsia="Times New Roman" w:hAnsi="Times New Roman"/>
          <w:sz w:val="28"/>
          <w:szCs w:val="28"/>
          <w:lang w:eastAsia="ru-RU"/>
        </w:rPr>
        <w:t xml:space="preserve"> как механизм</w:t>
      </w:r>
      <w:r w:rsidRPr="00C80C33">
        <w:rPr>
          <w:rFonts w:ascii="Times New Roman" w:eastAsia="Times New Roman" w:hAnsi="Times New Roman"/>
          <w:sz w:val="28"/>
          <w:szCs w:val="28"/>
          <w:lang w:eastAsia="ru-RU"/>
        </w:rPr>
        <w:t>а</w:t>
      </w:r>
      <w:r w:rsidR="00417192" w:rsidRPr="00C80C33">
        <w:rPr>
          <w:rFonts w:ascii="Times New Roman" w:eastAsia="Times New Roman" w:hAnsi="Times New Roman"/>
          <w:sz w:val="28"/>
          <w:szCs w:val="28"/>
          <w:lang w:eastAsia="ru-RU"/>
        </w:rPr>
        <w:t xml:space="preserve"> участия граждан в процессе принятия политических решений</w:t>
      </w:r>
    </w:p>
    <w:p w:rsidR="00417192" w:rsidRPr="00C80C33" w:rsidRDefault="00417192" w:rsidP="00C80C33">
      <w:pPr>
        <w:tabs>
          <w:tab w:val="left" w:pos="993"/>
        </w:tabs>
        <w:spacing w:line="360" w:lineRule="auto"/>
        <w:ind w:firstLine="567"/>
        <w:rPr>
          <w:rFonts w:ascii="Times New Roman" w:hAnsi="Times New Roman"/>
          <w:sz w:val="28"/>
          <w:szCs w:val="28"/>
        </w:rPr>
      </w:pPr>
      <w:r w:rsidRPr="00C80C33">
        <w:rPr>
          <w:rFonts w:ascii="Times New Roman" w:hAnsi="Times New Roman"/>
          <w:sz w:val="28"/>
          <w:szCs w:val="28"/>
        </w:rPr>
        <w:t xml:space="preserve">В субъектах Российской Федерации на протяжении последних </w:t>
      </w:r>
      <w:r w:rsidR="007E58EC" w:rsidRPr="00C80C33">
        <w:rPr>
          <w:rFonts w:ascii="Times New Roman" w:hAnsi="Times New Roman"/>
          <w:sz w:val="28"/>
          <w:szCs w:val="28"/>
        </w:rPr>
        <w:t>4</w:t>
      </w:r>
      <w:r w:rsidRPr="00C80C33">
        <w:rPr>
          <w:rFonts w:ascii="Times New Roman" w:hAnsi="Times New Roman"/>
          <w:sz w:val="28"/>
          <w:szCs w:val="28"/>
        </w:rPr>
        <w:t xml:space="preserve"> лет активно идет процесс формирования общественных советов при органах исполнительной власти</w:t>
      </w:r>
      <w:r w:rsidRPr="00C80C33">
        <w:rPr>
          <w:rFonts w:ascii="Times New Roman" w:hAnsi="Times New Roman"/>
          <w:sz w:val="28"/>
          <w:szCs w:val="28"/>
        </w:rPr>
        <w:t>.</w:t>
      </w:r>
      <w:r w:rsidRPr="00C80C33">
        <w:rPr>
          <w:rFonts w:ascii="Times New Roman" w:hAnsi="Times New Roman"/>
          <w:sz w:val="28"/>
          <w:szCs w:val="28"/>
        </w:rPr>
        <w:t xml:space="preserve"> Одна из основных функций общественных советов - осуществление общественного контроля</w:t>
      </w:r>
      <w:r w:rsidRPr="00C80C33">
        <w:rPr>
          <w:rFonts w:ascii="Times New Roman" w:hAnsi="Times New Roman"/>
          <w:sz w:val="28"/>
          <w:szCs w:val="28"/>
        </w:rPr>
        <w:t>.</w:t>
      </w:r>
    </w:p>
    <w:p w:rsidR="00417192" w:rsidRPr="00C80C33" w:rsidRDefault="00417192" w:rsidP="00C80C33">
      <w:pPr>
        <w:spacing w:line="360" w:lineRule="auto"/>
        <w:ind w:firstLine="567"/>
        <w:rPr>
          <w:rFonts w:ascii="Times New Roman" w:hAnsi="Times New Roman"/>
          <w:sz w:val="28"/>
          <w:szCs w:val="28"/>
        </w:rPr>
      </w:pPr>
      <w:r w:rsidRPr="00C80C33">
        <w:rPr>
          <w:rFonts w:ascii="Times New Roman" w:hAnsi="Times New Roman"/>
          <w:sz w:val="28"/>
          <w:szCs w:val="28"/>
        </w:rPr>
        <w:t xml:space="preserve">На федеральном уровне разработан стандарт деятельности общественных советов при федеральных органах исполнительной власти, утвержденный протоколом заседания Правительственной комиссии по координации деятельности открытого правительства от 29 мая 2014 г. № 4. В качестве важных моментов типового положения стоит отметить роль Общественной палаты Российской Федерации в формировании общественных советов. Она заключается не только в формировании общественного совета (раздел 3 документа), но и в дальнейшем </w:t>
      </w:r>
      <w:proofErr w:type="gramStart"/>
      <w:r w:rsidRPr="00C80C33">
        <w:rPr>
          <w:rFonts w:ascii="Times New Roman" w:hAnsi="Times New Roman"/>
          <w:sz w:val="28"/>
          <w:szCs w:val="28"/>
        </w:rPr>
        <w:t>контроле за</w:t>
      </w:r>
      <w:proofErr w:type="gramEnd"/>
      <w:r w:rsidRPr="00C80C33">
        <w:rPr>
          <w:rFonts w:ascii="Times New Roman" w:hAnsi="Times New Roman"/>
          <w:sz w:val="28"/>
          <w:szCs w:val="28"/>
        </w:rPr>
        <w:t xml:space="preserve"> его деятельностью</w:t>
      </w:r>
      <w:r w:rsidR="007E58EC" w:rsidRPr="00C80C33">
        <w:rPr>
          <w:rFonts w:ascii="Times New Roman" w:hAnsi="Times New Roman"/>
          <w:sz w:val="28"/>
          <w:szCs w:val="28"/>
        </w:rPr>
        <w:t>.</w:t>
      </w:r>
    </w:p>
    <w:p w:rsidR="00417192" w:rsidRPr="00C80C33" w:rsidRDefault="00417192" w:rsidP="00C80C33">
      <w:pPr>
        <w:spacing w:line="360" w:lineRule="auto"/>
        <w:ind w:firstLine="567"/>
        <w:rPr>
          <w:rFonts w:ascii="Times New Roman" w:hAnsi="Times New Roman"/>
          <w:sz w:val="28"/>
          <w:szCs w:val="28"/>
        </w:rPr>
      </w:pPr>
      <w:r w:rsidRPr="00C80C33">
        <w:rPr>
          <w:rFonts w:ascii="Times New Roman" w:hAnsi="Times New Roman"/>
          <w:sz w:val="28"/>
          <w:szCs w:val="28"/>
        </w:rPr>
        <w:t>На региональном уровне стандарт деятельности общественных советов учтен лишь в небольшой степени.</w:t>
      </w:r>
    </w:p>
    <w:p w:rsidR="00417192" w:rsidRPr="00C80C33" w:rsidRDefault="00417192" w:rsidP="00C80C33">
      <w:pPr>
        <w:autoSpaceDE w:val="0"/>
        <w:autoSpaceDN w:val="0"/>
        <w:adjustRightInd w:val="0"/>
        <w:spacing w:line="360" w:lineRule="auto"/>
        <w:ind w:firstLine="567"/>
        <w:rPr>
          <w:rFonts w:ascii="Times New Roman" w:hAnsi="Times New Roman"/>
          <w:sz w:val="28"/>
          <w:szCs w:val="28"/>
        </w:rPr>
      </w:pPr>
      <w:r w:rsidRPr="00C80C33">
        <w:rPr>
          <w:rFonts w:ascii="Times New Roman" w:hAnsi="Times New Roman"/>
          <w:sz w:val="28"/>
          <w:szCs w:val="28"/>
        </w:rPr>
        <w:t>Для поиска лучших практик формирования и регламентации деятельности общественных советов при органах власти был проведен анализ нормативной базы субъектов РФ. Анализ текстов нормативных актов, регламентирующих процесс создания общественных советов, выявил следующее:</w:t>
      </w:r>
    </w:p>
    <w:p w:rsidR="00417192" w:rsidRPr="00C80C33" w:rsidRDefault="00417192" w:rsidP="00C80C33">
      <w:pPr>
        <w:autoSpaceDE w:val="0"/>
        <w:autoSpaceDN w:val="0"/>
        <w:adjustRightInd w:val="0"/>
        <w:spacing w:line="360" w:lineRule="auto"/>
        <w:ind w:firstLine="567"/>
        <w:rPr>
          <w:rFonts w:ascii="Times New Roman" w:hAnsi="Times New Roman"/>
          <w:sz w:val="28"/>
          <w:szCs w:val="28"/>
        </w:rPr>
      </w:pPr>
      <w:r w:rsidRPr="00C80C33">
        <w:rPr>
          <w:rFonts w:ascii="Times New Roman" w:hAnsi="Times New Roman"/>
          <w:sz w:val="28"/>
          <w:szCs w:val="28"/>
        </w:rPr>
        <w:t xml:space="preserve">Ни в одном регионе России, кроме Ярославской области, не предусмотрено вовлечение граждан региона в процесс формирования общественных советов. Нет процедур публичного голосования. Анкеты кандидатов не размещаются в публичном доступе для обсуждения. </w:t>
      </w:r>
    </w:p>
    <w:p w:rsidR="00417192" w:rsidRPr="00C80C33" w:rsidRDefault="00417192" w:rsidP="00C80C33">
      <w:pPr>
        <w:autoSpaceDE w:val="0"/>
        <w:autoSpaceDN w:val="0"/>
        <w:adjustRightInd w:val="0"/>
        <w:spacing w:line="360" w:lineRule="auto"/>
        <w:ind w:firstLine="567"/>
        <w:rPr>
          <w:rFonts w:ascii="Times New Roman" w:hAnsi="Times New Roman"/>
          <w:sz w:val="28"/>
          <w:szCs w:val="28"/>
        </w:rPr>
      </w:pPr>
      <w:r w:rsidRPr="00C80C33">
        <w:rPr>
          <w:rFonts w:ascii="Times New Roman" w:hAnsi="Times New Roman"/>
          <w:sz w:val="28"/>
          <w:szCs w:val="28"/>
        </w:rPr>
        <w:t xml:space="preserve">В большинстве субъектов России создание общественных советов является факультативным для органов власти. Как правило, механизм </w:t>
      </w:r>
      <w:r w:rsidRPr="00C80C33">
        <w:rPr>
          <w:rFonts w:ascii="Times New Roman" w:hAnsi="Times New Roman"/>
          <w:sz w:val="28"/>
          <w:szCs w:val="28"/>
        </w:rPr>
        <w:lastRenderedPageBreak/>
        <w:t xml:space="preserve">создания советов  предусматривает первичную инициативу Общественной палаты, которая обращается в конкретный орган исполнительной власти с предложением сформировать при нем общественный совет. При этом орган власти имеет право отказать палате в реализации ее инициативы. </w:t>
      </w:r>
      <w:proofErr w:type="gramStart"/>
      <w:r w:rsidRPr="00C80C33">
        <w:rPr>
          <w:rFonts w:ascii="Times New Roman" w:hAnsi="Times New Roman"/>
          <w:sz w:val="28"/>
          <w:szCs w:val="28"/>
        </w:rPr>
        <w:t>Такая система предусмотрена, к примеру, в Белгородской, Владимирской, Калужской,   Костромской, Курской, Омской, Пензенской, Псковской, Сахалинской, Тамбовской областях, Забайкальском, Камчатском, Краснодарском, Красноярском, Хабаровском краях; республиках Алтай, Башкортостан, Дагестан, Кабардино-Балкария, Карачаево-Черкессия, Северная Осетия-Алания, Тыва.</w:t>
      </w:r>
      <w:proofErr w:type="gramEnd"/>
      <w:r w:rsidRPr="00C80C33">
        <w:rPr>
          <w:rFonts w:ascii="Times New Roman" w:hAnsi="Times New Roman"/>
          <w:sz w:val="28"/>
          <w:szCs w:val="28"/>
        </w:rPr>
        <w:t xml:space="preserve"> В ряде субъектов существуют оговорки, ограничивающие или не допускающие отказ органа исполнительной власти от предложения Общественной палаты создать совет. К примеру, в республике Хакасия отказ образовать общественный совет при исполнительном органе государственной власти возможен только в случае, когда общественный совет при исполнительном органе государственной власти Республики Хакасия уже образован или приведен в соответствие с требованиями законодательства; в Ростовской области и Ульяновской области право отказа в принципе не предусмотрено. </w:t>
      </w:r>
    </w:p>
    <w:p w:rsidR="00417192" w:rsidRPr="00C80C33" w:rsidRDefault="00417192" w:rsidP="00C80C33">
      <w:pPr>
        <w:autoSpaceDE w:val="0"/>
        <w:autoSpaceDN w:val="0"/>
        <w:adjustRightInd w:val="0"/>
        <w:spacing w:line="360" w:lineRule="auto"/>
        <w:ind w:firstLine="567"/>
        <w:rPr>
          <w:rFonts w:ascii="Times New Roman" w:hAnsi="Times New Roman"/>
          <w:sz w:val="28"/>
          <w:szCs w:val="28"/>
        </w:rPr>
      </w:pPr>
      <w:proofErr w:type="gramStart"/>
      <w:r w:rsidRPr="00C80C33">
        <w:rPr>
          <w:rFonts w:ascii="Times New Roman" w:hAnsi="Times New Roman"/>
          <w:sz w:val="28"/>
          <w:szCs w:val="28"/>
        </w:rPr>
        <w:t>Ряд регионов создали общественные советы в императивном порядке, по указанию конкретного регионального нормативно-правового акта, предусматривающего сроки к которым в субъекте РФ должна появиться сеть общественных советов (Брянская область, Иркутская область, Орловская область, Тульская область, Тюменская область, республика Адыгея,  республика Бурятия, республика Калмыкия, республика Коми, Мордовия, Удмуртская республика, республика ХМАО, Ярославская область).</w:t>
      </w:r>
      <w:proofErr w:type="gramEnd"/>
    </w:p>
    <w:p w:rsidR="00417192" w:rsidRPr="00C80C33" w:rsidRDefault="00417192" w:rsidP="00C80C33">
      <w:pPr>
        <w:autoSpaceDE w:val="0"/>
        <w:autoSpaceDN w:val="0"/>
        <w:adjustRightInd w:val="0"/>
        <w:spacing w:line="360" w:lineRule="auto"/>
        <w:ind w:firstLine="567"/>
        <w:rPr>
          <w:rFonts w:ascii="Times New Roman" w:hAnsi="Times New Roman"/>
          <w:sz w:val="28"/>
          <w:szCs w:val="28"/>
        </w:rPr>
      </w:pPr>
      <w:r w:rsidRPr="00C80C33">
        <w:rPr>
          <w:rFonts w:ascii="Times New Roman" w:hAnsi="Times New Roman"/>
          <w:sz w:val="28"/>
          <w:szCs w:val="28"/>
        </w:rPr>
        <w:t>В каждом регионе отведена определенная роль Общественной палате при формировании общественных советов. Можно выделить следующие формы участия Общественной палаты:</w:t>
      </w:r>
    </w:p>
    <w:p w:rsidR="007E58EC" w:rsidRPr="00C80C33" w:rsidRDefault="00417192" w:rsidP="00C80C33">
      <w:pPr>
        <w:autoSpaceDE w:val="0"/>
        <w:autoSpaceDN w:val="0"/>
        <w:adjustRightInd w:val="0"/>
        <w:spacing w:line="360" w:lineRule="auto"/>
        <w:ind w:firstLine="567"/>
        <w:rPr>
          <w:rFonts w:ascii="Times New Roman" w:hAnsi="Times New Roman"/>
          <w:sz w:val="28"/>
          <w:szCs w:val="28"/>
        </w:rPr>
      </w:pPr>
      <w:r w:rsidRPr="00C80C33">
        <w:rPr>
          <w:rFonts w:ascii="Times New Roman" w:hAnsi="Times New Roman"/>
          <w:sz w:val="28"/>
          <w:szCs w:val="28"/>
        </w:rPr>
        <w:t xml:space="preserve">- </w:t>
      </w:r>
      <w:r w:rsidRPr="00C80C33">
        <w:rPr>
          <w:rFonts w:ascii="Times New Roman" w:hAnsi="Times New Roman"/>
          <w:sz w:val="28"/>
          <w:szCs w:val="28"/>
          <w:u w:val="single"/>
        </w:rPr>
        <w:t>Общественный совет формируется по согласованию с Общественной палатой.</w:t>
      </w:r>
      <w:r w:rsidRPr="00C80C33">
        <w:rPr>
          <w:rFonts w:ascii="Times New Roman" w:hAnsi="Times New Roman"/>
          <w:sz w:val="28"/>
          <w:szCs w:val="28"/>
        </w:rPr>
        <w:t xml:space="preserve"> Такая система предусмотрена в Ненецком автономном округе; </w:t>
      </w:r>
      <w:r w:rsidRPr="00C80C33">
        <w:rPr>
          <w:rFonts w:ascii="Times New Roman" w:hAnsi="Times New Roman"/>
          <w:sz w:val="28"/>
          <w:szCs w:val="28"/>
        </w:rPr>
        <w:lastRenderedPageBreak/>
        <w:t xml:space="preserve">республика Бурятия, </w:t>
      </w:r>
      <w:proofErr w:type="spellStart"/>
      <w:proofErr w:type="gramStart"/>
      <w:r w:rsidRPr="00C80C33">
        <w:rPr>
          <w:rFonts w:ascii="Times New Roman" w:hAnsi="Times New Roman"/>
          <w:sz w:val="28"/>
          <w:szCs w:val="28"/>
        </w:rPr>
        <w:t>Кабардино</w:t>
      </w:r>
      <w:proofErr w:type="spellEnd"/>
      <w:r w:rsidRPr="00C80C33">
        <w:rPr>
          <w:rFonts w:ascii="Times New Roman" w:hAnsi="Times New Roman"/>
          <w:sz w:val="28"/>
          <w:szCs w:val="28"/>
        </w:rPr>
        <w:t xml:space="preserve"> - Балкарской</w:t>
      </w:r>
      <w:proofErr w:type="gramEnd"/>
      <w:r w:rsidRPr="00C80C33">
        <w:rPr>
          <w:rFonts w:ascii="Times New Roman" w:hAnsi="Times New Roman"/>
          <w:sz w:val="28"/>
          <w:szCs w:val="28"/>
        </w:rPr>
        <w:t xml:space="preserve"> республике, республике Мордовия, Чеченской республике, Белгородской области, Тамбовской области; </w:t>
      </w:r>
    </w:p>
    <w:p w:rsidR="00417192" w:rsidRPr="00C80C33" w:rsidRDefault="00417192" w:rsidP="00C80C33">
      <w:pPr>
        <w:autoSpaceDE w:val="0"/>
        <w:autoSpaceDN w:val="0"/>
        <w:adjustRightInd w:val="0"/>
        <w:spacing w:line="360" w:lineRule="auto"/>
        <w:ind w:firstLine="567"/>
        <w:rPr>
          <w:rFonts w:ascii="Times New Roman" w:hAnsi="Times New Roman"/>
          <w:sz w:val="28"/>
          <w:szCs w:val="28"/>
        </w:rPr>
      </w:pPr>
      <w:r w:rsidRPr="00C80C33">
        <w:rPr>
          <w:rFonts w:ascii="Times New Roman" w:hAnsi="Times New Roman"/>
          <w:sz w:val="28"/>
          <w:szCs w:val="28"/>
        </w:rPr>
        <w:t xml:space="preserve">- </w:t>
      </w:r>
      <w:r w:rsidRPr="00C80C33">
        <w:rPr>
          <w:rFonts w:ascii="Times New Roman" w:hAnsi="Times New Roman"/>
          <w:sz w:val="28"/>
          <w:szCs w:val="28"/>
          <w:u w:val="single"/>
        </w:rPr>
        <w:t xml:space="preserve">Состав общественного совета формируется органом исполнительной власти области совместно с Общественной палатой. </w:t>
      </w:r>
      <w:r w:rsidRPr="00C80C33">
        <w:rPr>
          <w:rFonts w:ascii="Times New Roman" w:hAnsi="Times New Roman"/>
          <w:sz w:val="28"/>
          <w:szCs w:val="28"/>
        </w:rPr>
        <w:t xml:space="preserve">Эта схема закреплена в Забайкальском крае, Хабаровском крае,  Омской области, Сахалинской области, Ульяновской области, республике Башкортостан, республике Тыва, Удмуртской республике, республике Хакасия. В Тверской области состав общественного совета формируется в равных долях из кандидатур, предложенных органом государственной власти, Общественной палатой Тверской области и управлением общественных связей аппарата Правительства Тверской области. </w:t>
      </w:r>
    </w:p>
    <w:p w:rsidR="007E58EC" w:rsidRPr="00C80C33" w:rsidRDefault="00417192" w:rsidP="00C80C33">
      <w:pPr>
        <w:autoSpaceDE w:val="0"/>
        <w:autoSpaceDN w:val="0"/>
        <w:adjustRightInd w:val="0"/>
        <w:spacing w:line="360" w:lineRule="auto"/>
        <w:ind w:firstLine="567"/>
        <w:rPr>
          <w:rFonts w:ascii="Times New Roman" w:hAnsi="Times New Roman"/>
          <w:sz w:val="28"/>
          <w:szCs w:val="28"/>
        </w:rPr>
      </w:pPr>
      <w:r w:rsidRPr="00C80C33">
        <w:rPr>
          <w:rFonts w:ascii="Times New Roman" w:hAnsi="Times New Roman"/>
          <w:sz w:val="28"/>
          <w:szCs w:val="28"/>
        </w:rPr>
        <w:t xml:space="preserve">- Ряд регионов прямо закрепляет </w:t>
      </w:r>
      <w:r w:rsidRPr="00C80C33">
        <w:rPr>
          <w:rFonts w:ascii="Times New Roman" w:hAnsi="Times New Roman"/>
          <w:sz w:val="28"/>
          <w:szCs w:val="28"/>
          <w:u w:val="single"/>
        </w:rPr>
        <w:t>обязательную долю членов Общественной палаты в формируемом общественном совете</w:t>
      </w:r>
      <w:r w:rsidRPr="00C80C33">
        <w:rPr>
          <w:rFonts w:ascii="Times New Roman" w:hAnsi="Times New Roman"/>
          <w:sz w:val="28"/>
          <w:szCs w:val="28"/>
        </w:rPr>
        <w:t xml:space="preserve">. </w:t>
      </w:r>
    </w:p>
    <w:p w:rsidR="00417192" w:rsidRPr="00C80C33" w:rsidRDefault="00417192" w:rsidP="00C80C33">
      <w:pPr>
        <w:autoSpaceDE w:val="0"/>
        <w:autoSpaceDN w:val="0"/>
        <w:adjustRightInd w:val="0"/>
        <w:spacing w:line="360" w:lineRule="auto"/>
        <w:ind w:firstLine="567"/>
        <w:rPr>
          <w:rFonts w:ascii="Times New Roman" w:hAnsi="Times New Roman"/>
          <w:sz w:val="28"/>
          <w:szCs w:val="28"/>
        </w:rPr>
      </w:pPr>
      <w:r w:rsidRPr="00C80C33">
        <w:rPr>
          <w:rFonts w:ascii="Times New Roman" w:hAnsi="Times New Roman"/>
          <w:sz w:val="28"/>
          <w:szCs w:val="28"/>
        </w:rPr>
        <w:t xml:space="preserve">- </w:t>
      </w:r>
      <w:r w:rsidRPr="00C80C33">
        <w:rPr>
          <w:rFonts w:ascii="Times New Roman" w:hAnsi="Times New Roman"/>
          <w:sz w:val="28"/>
          <w:szCs w:val="28"/>
          <w:u w:val="single"/>
        </w:rPr>
        <w:t>Полное игнорирование Общественной палаты.</w:t>
      </w:r>
      <w:r w:rsidRPr="00C80C33">
        <w:rPr>
          <w:rFonts w:ascii="Times New Roman" w:hAnsi="Times New Roman"/>
          <w:sz w:val="28"/>
          <w:szCs w:val="28"/>
        </w:rPr>
        <w:t xml:space="preserve"> В Ивановской области Совет формируется путем направления руководителем исполнительного органа обращений в профильные общественные и научные организации, а также путем размещения соответствующей информации в средствах массовой информации для обеспечения возможности самовыдвижения кандидатов. С учетом поступивших предложений приказом руководителя исполнительного органа утверждается персональный состав Совета. В республике Адыгея решения об образовании общественных советов принимают руководители соответствующих исполнительных органов государственной власти Республики Адыгея.</w:t>
      </w:r>
    </w:p>
    <w:p w:rsidR="00417192" w:rsidRPr="00C80C33" w:rsidRDefault="00417192" w:rsidP="00C80C33">
      <w:pPr>
        <w:pStyle w:val="ConsPlusNormal"/>
        <w:spacing w:line="360" w:lineRule="auto"/>
        <w:ind w:firstLine="567"/>
        <w:jc w:val="both"/>
        <w:rPr>
          <w:rFonts w:ascii="Times New Roman" w:hAnsi="Times New Roman" w:cs="Times New Roman"/>
          <w:sz w:val="28"/>
          <w:szCs w:val="28"/>
        </w:rPr>
      </w:pPr>
      <w:r w:rsidRPr="00C80C33">
        <w:rPr>
          <w:rFonts w:ascii="Times New Roman" w:hAnsi="Times New Roman" w:cs="Times New Roman"/>
          <w:sz w:val="28"/>
          <w:szCs w:val="28"/>
        </w:rPr>
        <w:t xml:space="preserve">Требования к членам общественных советов в большей или меньшей степени определены нормативными актами регионов. Все субъекты согласны в том, что членом общественного совета может быть гражданин Российской Федерации, достигший возраста 18 лет. В ряде регионов введен ценз оседлости (граждане Российской Федерации, постоянно или преимущественно проживающие на территории Калужской области, </w:t>
      </w:r>
      <w:r w:rsidRPr="00C80C33">
        <w:rPr>
          <w:rFonts w:ascii="Times New Roman" w:hAnsi="Times New Roman" w:cs="Times New Roman"/>
          <w:sz w:val="28"/>
          <w:szCs w:val="28"/>
        </w:rPr>
        <w:lastRenderedPageBreak/>
        <w:t>Иркутской области, республики Бурятия, НАО,  ХМАО, республике Мордовия).</w:t>
      </w:r>
    </w:p>
    <w:p w:rsidR="00417192" w:rsidRPr="00C80C33" w:rsidRDefault="00417192" w:rsidP="00C80C33">
      <w:pPr>
        <w:pStyle w:val="ConsPlusNormal"/>
        <w:spacing w:line="360" w:lineRule="auto"/>
        <w:ind w:firstLine="567"/>
        <w:jc w:val="both"/>
        <w:rPr>
          <w:rFonts w:ascii="Times New Roman" w:hAnsi="Times New Roman" w:cs="Times New Roman"/>
          <w:sz w:val="28"/>
          <w:szCs w:val="28"/>
        </w:rPr>
      </w:pPr>
      <w:r w:rsidRPr="00C80C33">
        <w:rPr>
          <w:rFonts w:ascii="Times New Roman" w:hAnsi="Times New Roman" w:cs="Times New Roman"/>
          <w:sz w:val="28"/>
          <w:szCs w:val="28"/>
        </w:rPr>
        <w:t xml:space="preserve">В других регионах сделан дополнительно акцент на профессиональные качества </w:t>
      </w:r>
      <w:r w:rsidR="0015266A" w:rsidRPr="00C80C33">
        <w:rPr>
          <w:rFonts w:ascii="Times New Roman" w:hAnsi="Times New Roman" w:cs="Times New Roman"/>
          <w:sz w:val="28"/>
          <w:szCs w:val="28"/>
        </w:rPr>
        <w:t xml:space="preserve">кандидатов (Тамбовская область, НАО, </w:t>
      </w:r>
      <w:r w:rsidRPr="00C80C33">
        <w:rPr>
          <w:rFonts w:ascii="Times New Roman" w:hAnsi="Times New Roman" w:cs="Times New Roman"/>
          <w:sz w:val="28"/>
          <w:szCs w:val="28"/>
        </w:rPr>
        <w:t>Иркутск</w:t>
      </w:r>
      <w:r w:rsidR="0015266A" w:rsidRPr="00C80C33">
        <w:rPr>
          <w:rFonts w:ascii="Times New Roman" w:hAnsi="Times New Roman" w:cs="Times New Roman"/>
          <w:sz w:val="28"/>
          <w:szCs w:val="28"/>
        </w:rPr>
        <w:t>ая</w:t>
      </w:r>
      <w:r w:rsidRPr="00C80C33">
        <w:rPr>
          <w:rFonts w:ascii="Times New Roman" w:hAnsi="Times New Roman" w:cs="Times New Roman"/>
          <w:sz w:val="28"/>
          <w:szCs w:val="28"/>
        </w:rPr>
        <w:t xml:space="preserve"> област</w:t>
      </w:r>
      <w:r w:rsidR="0015266A" w:rsidRPr="00C80C33">
        <w:rPr>
          <w:rFonts w:ascii="Times New Roman" w:hAnsi="Times New Roman" w:cs="Times New Roman"/>
          <w:sz w:val="28"/>
          <w:szCs w:val="28"/>
        </w:rPr>
        <w:t xml:space="preserve">ь - </w:t>
      </w:r>
      <w:r w:rsidRPr="00C80C33">
        <w:rPr>
          <w:rFonts w:ascii="Times New Roman" w:hAnsi="Times New Roman" w:cs="Times New Roman"/>
          <w:sz w:val="28"/>
          <w:szCs w:val="28"/>
        </w:rPr>
        <w:t xml:space="preserve"> кандидат представляет документы, подтверждающие имеющиеся в сфере деятельности общественного совета опыт и, при наличии, заслуги и достижения кандидата).</w:t>
      </w:r>
    </w:p>
    <w:p w:rsidR="00417192" w:rsidRPr="00C80C33" w:rsidRDefault="00417192" w:rsidP="00C80C33">
      <w:pPr>
        <w:pStyle w:val="ConsPlusNormal"/>
        <w:spacing w:line="360" w:lineRule="auto"/>
        <w:ind w:firstLine="567"/>
        <w:jc w:val="both"/>
        <w:rPr>
          <w:rFonts w:ascii="Times New Roman" w:hAnsi="Times New Roman" w:cs="Times New Roman"/>
          <w:sz w:val="28"/>
          <w:szCs w:val="28"/>
        </w:rPr>
      </w:pPr>
      <w:r w:rsidRPr="00C80C33">
        <w:rPr>
          <w:rFonts w:ascii="Times New Roman" w:hAnsi="Times New Roman" w:cs="Times New Roman"/>
          <w:sz w:val="28"/>
          <w:szCs w:val="28"/>
        </w:rPr>
        <w:t>Практически все субъекты сходятся во мнении, что членом общественного совета не может быть государственный и муниципальный служащий. Открытость деятельности общественных советов. Лишь в нескольких субъектах России есть обязанность советов готовить ежегодные доклады о своей деятельности и информировать общественность о своей работе. В качестве примера можно привести Ханты мансийский автономный округ, Камчатск</w:t>
      </w:r>
      <w:r w:rsidR="007E58EC" w:rsidRPr="00C80C33">
        <w:rPr>
          <w:rFonts w:ascii="Times New Roman" w:hAnsi="Times New Roman" w:cs="Times New Roman"/>
          <w:sz w:val="28"/>
          <w:szCs w:val="28"/>
        </w:rPr>
        <w:t>ий</w:t>
      </w:r>
      <w:r w:rsidRPr="00C80C33">
        <w:rPr>
          <w:rFonts w:ascii="Times New Roman" w:hAnsi="Times New Roman" w:cs="Times New Roman"/>
          <w:sz w:val="28"/>
          <w:szCs w:val="28"/>
        </w:rPr>
        <w:t xml:space="preserve"> кра</w:t>
      </w:r>
      <w:r w:rsidR="007E58EC" w:rsidRPr="00C80C33">
        <w:rPr>
          <w:rFonts w:ascii="Times New Roman" w:hAnsi="Times New Roman" w:cs="Times New Roman"/>
          <w:sz w:val="28"/>
          <w:szCs w:val="28"/>
        </w:rPr>
        <w:t>й</w:t>
      </w:r>
      <w:r w:rsidR="0015266A" w:rsidRPr="00C80C33">
        <w:rPr>
          <w:rFonts w:ascii="Times New Roman" w:hAnsi="Times New Roman" w:cs="Times New Roman"/>
          <w:sz w:val="28"/>
          <w:szCs w:val="28"/>
        </w:rPr>
        <w:t xml:space="preserve">, </w:t>
      </w:r>
      <w:r w:rsidRPr="00C80C33">
        <w:rPr>
          <w:rFonts w:ascii="Times New Roman" w:hAnsi="Times New Roman" w:cs="Times New Roman"/>
          <w:sz w:val="28"/>
          <w:szCs w:val="28"/>
        </w:rPr>
        <w:t>Республик</w:t>
      </w:r>
      <w:r w:rsidR="0015266A" w:rsidRPr="00C80C33">
        <w:rPr>
          <w:rFonts w:ascii="Times New Roman" w:hAnsi="Times New Roman" w:cs="Times New Roman"/>
          <w:sz w:val="28"/>
          <w:szCs w:val="28"/>
        </w:rPr>
        <w:t>у</w:t>
      </w:r>
      <w:r w:rsidRPr="00C80C33">
        <w:rPr>
          <w:rFonts w:ascii="Times New Roman" w:hAnsi="Times New Roman" w:cs="Times New Roman"/>
          <w:sz w:val="28"/>
          <w:szCs w:val="28"/>
        </w:rPr>
        <w:t xml:space="preserve"> Хакаси</w:t>
      </w:r>
      <w:r w:rsidR="0015266A" w:rsidRPr="00C80C33">
        <w:rPr>
          <w:rFonts w:ascii="Times New Roman" w:hAnsi="Times New Roman" w:cs="Times New Roman"/>
          <w:sz w:val="28"/>
          <w:szCs w:val="28"/>
        </w:rPr>
        <w:t>ю,</w:t>
      </w:r>
      <w:r w:rsidRPr="00C80C33">
        <w:rPr>
          <w:rFonts w:ascii="Times New Roman" w:hAnsi="Times New Roman" w:cs="Times New Roman"/>
          <w:sz w:val="28"/>
          <w:szCs w:val="28"/>
        </w:rPr>
        <w:t xml:space="preserve"> республик</w:t>
      </w:r>
      <w:r w:rsidR="0015266A" w:rsidRPr="00C80C33">
        <w:rPr>
          <w:rFonts w:ascii="Times New Roman" w:hAnsi="Times New Roman" w:cs="Times New Roman"/>
          <w:sz w:val="28"/>
          <w:szCs w:val="28"/>
        </w:rPr>
        <w:t>у Коми.</w:t>
      </w:r>
    </w:p>
    <w:p w:rsidR="00417192" w:rsidRPr="00C80C33" w:rsidRDefault="00417192" w:rsidP="00C80C33">
      <w:pPr>
        <w:pStyle w:val="ListParagraph"/>
        <w:autoSpaceDE w:val="0"/>
        <w:autoSpaceDN w:val="0"/>
        <w:adjustRightInd w:val="0"/>
        <w:spacing w:line="360" w:lineRule="auto"/>
        <w:ind w:left="0" w:firstLine="567"/>
        <w:jc w:val="both"/>
        <w:rPr>
          <w:sz w:val="28"/>
          <w:szCs w:val="28"/>
        </w:rPr>
      </w:pPr>
      <w:r w:rsidRPr="00C80C33">
        <w:rPr>
          <w:sz w:val="28"/>
          <w:szCs w:val="28"/>
        </w:rPr>
        <w:t xml:space="preserve">Можно отметить, что формирование представительства Общественных советов в Интернете является отражением общей тенденции </w:t>
      </w:r>
      <w:proofErr w:type="gramStart"/>
      <w:r w:rsidRPr="00C80C33">
        <w:rPr>
          <w:sz w:val="28"/>
          <w:szCs w:val="28"/>
        </w:rPr>
        <w:t>на</w:t>
      </w:r>
      <w:proofErr w:type="gramEnd"/>
      <w:r w:rsidRPr="00C80C33">
        <w:rPr>
          <w:sz w:val="28"/>
          <w:szCs w:val="28"/>
        </w:rPr>
        <w:t xml:space="preserve"> </w:t>
      </w:r>
      <w:proofErr w:type="gramStart"/>
      <w:r w:rsidRPr="00C80C33">
        <w:rPr>
          <w:sz w:val="28"/>
          <w:szCs w:val="28"/>
        </w:rPr>
        <w:t>расширению</w:t>
      </w:r>
      <w:proofErr w:type="gramEnd"/>
      <w:r w:rsidRPr="00C80C33">
        <w:rPr>
          <w:sz w:val="28"/>
          <w:szCs w:val="28"/>
        </w:rPr>
        <w:t xml:space="preserve"> использования глобальной сети, как коммуникативного пространства в процессе публичного управления </w:t>
      </w:r>
    </w:p>
    <w:p w:rsidR="00417192" w:rsidRPr="00C80C33" w:rsidRDefault="00417192" w:rsidP="00C80C33">
      <w:pPr>
        <w:spacing w:line="360" w:lineRule="auto"/>
        <w:ind w:firstLine="567"/>
        <w:rPr>
          <w:rFonts w:ascii="Times New Roman" w:hAnsi="Times New Roman"/>
          <w:sz w:val="28"/>
          <w:szCs w:val="28"/>
          <w:lang w:eastAsia="ru-RU"/>
        </w:rPr>
      </w:pPr>
      <w:r w:rsidRPr="00C80C33">
        <w:rPr>
          <w:rFonts w:ascii="Times New Roman" w:hAnsi="Times New Roman"/>
          <w:sz w:val="28"/>
          <w:szCs w:val="28"/>
          <w:lang w:eastAsia="ru-RU"/>
        </w:rPr>
        <w:t>На основании изученного нормативного материала субъектов РФ и анализа работы общественных советов видятся полезными для внедрения следующие предложения:</w:t>
      </w:r>
    </w:p>
    <w:p w:rsidR="00417192" w:rsidRPr="00C80C33" w:rsidRDefault="00417192" w:rsidP="00C80C33">
      <w:pPr>
        <w:pStyle w:val="ListParagraph"/>
        <w:numPr>
          <w:ilvl w:val="0"/>
          <w:numId w:val="1"/>
        </w:numPr>
        <w:spacing w:line="360" w:lineRule="auto"/>
        <w:ind w:left="0" w:firstLine="567"/>
        <w:jc w:val="both"/>
        <w:rPr>
          <w:sz w:val="28"/>
          <w:szCs w:val="28"/>
        </w:rPr>
      </w:pPr>
      <w:r w:rsidRPr="00C80C33">
        <w:rPr>
          <w:sz w:val="28"/>
          <w:szCs w:val="28"/>
        </w:rPr>
        <w:t>Повысить открытость деятельности общественных советов путем закрепления обязанности общественных советов публиковать в сети Интернет ежегодные отчеты о своей деятельности и протоколы, принимаемые по итогам заседаний, а также направлять их в Общественную палату региона;</w:t>
      </w:r>
    </w:p>
    <w:p w:rsidR="00417192" w:rsidRPr="00C80C33" w:rsidRDefault="00417192" w:rsidP="00C80C33">
      <w:pPr>
        <w:pStyle w:val="ListParagraph"/>
        <w:numPr>
          <w:ilvl w:val="0"/>
          <w:numId w:val="1"/>
        </w:numPr>
        <w:spacing w:line="360" w:lineRule="auto"/>
        <w:ind w:left="0" w:firstLine="567"/>
        <w:jc w:val="both"/>
        <w:rPr>
          <w:sz w:val="28"/>
          <w:szCs w:val="28"/>
        </w:rPr>
      </w:pPr>
      <w:r w:rsidRPr="00C80C33">
        <w:rPr>
          <w:sz w:val="28"/>
          <w:szCs w:val="28"/>
        </w:rPr>
        <w:t>Предусматривать участие граждан и общественной палаты субъекта России в процессе формирования общественных советов, к примеру, успешная модель разработана в Ярославской области;</w:t>
      </w:r>
    </w:p>
    <w:p w:rsidR="00417192" w:rsidRPr="00C80C33" w:rsidRDefault="00417192" w:rsidP="00C80C33">
      <w:pPr>
        <w:pStyle w:val="ListParagraph"/>
        <w:numPr>
          <w:ilvl w:val="0"/>
          <w:numId w:val="1"/>
        </w:numPr>
        <w:spacing w:line="360" w:lineRule="auto"/>
        <w:ind w:left="0" w:firstLine="567"/>
        <w:jc w:val="both"/>
        <w:rPr>
          <w:sz w:val="28"/>
          <w:szCs w:val="28"/>
        </w:rPr>
      </w:pPr>
      <w:r w:rsidRPr="00C80C33">
        <w:rPr>
          <w:sz w:val="28"/>
          <w:szCs w:val="28"/>
        </w:rPr>
        <w:lastRenderedPageBreak/>
        <w:t>Рекомендовать при формировании общественных советов более внимательно относиться к наличию или отсутствию у кандидата  профессиональных заслуг в сфере деятельности органа власти, а также фактов, демонстрирующих активную гражданскую позицию кандидата в члены общественного совета.</w:t>
      </w:r>
    </w:p>
    <w:p w:rsidR="00417192" w:rsidRPr="00C80C33" w:rsidRDefault="00417192" w:rsidP="00C80C33">
      <w:pPr>
        <w:pStyle w:val="ListParagraph"/>
        <w:spacing w:line="360" w:lineRule="auto"/>
        <w:ind w:left="0"/>
        <w:jc w:val="both"/>
        <w:rPr>
          <w:sz w:val="28"/>
          <w:szCs w:val="28"/>
        </w:rPr>
      </w:pPr>
    </w:p>
    <w:p w:rsidR="00417192" w:rsidRPr="00C80C33" w:rsidRDefault="00417192" w:rsidP="00C80C33">
      <w:pPr>
        <w:spacing w:line="360" w:lineRule="auto"/>
        <w:ind w:firstLine="567"/>
        <w:rPr>
          <w:rFonts w:ascii="Times New Roman" w:hAnsi="Times New Roman"/>
          <w:sz w:val="28"/>
          <w:szCs w:val="28"/>
        </w:rPr>
      </w:pPr>
      <w:r w:rsidRPr="00C80C33">
        <w:rPr>
          <w:rFonts w:ascii="Times New Roman" w:hAnsi="Times New Roman"/>
          <w:i/>
          <w:sz w:val="28"/>
          <w:szCs w:val="28"/>
        </w:rPr>
        <w:t xml:space="preserve">Исследование проведено при поддержке гранта РГНФ </w:t>
      </w:r>
      <w:proofErr w:type="spellStart"/>
      <w:r w:rsidRPr="00C80C33">
        <w:rPr>
          <w:rFonts w:ascii="Times New Roman" w:hAnsi="Times New Roman"/>
          <w:i/>
          <w:sz w:val="28"/>
          <w:szCs w:val="28"/>
        </w:rPr>
        <w:t>No</w:t>
      </w:r>
      <w:proofErr w:type="spellEnd"/>
      <w:r w:rsidRPr="00C80C33">
        <w:rPr>
          <w:rFonts w:ascii="Times New Roman" w:hAnsi="Times New Roman"/>
          <w:i/>
          <w:sz w:val="28"/>
          <w:szCs w:val="28"/>
        </w:rPr>
        <w:t xml:space="preserve"> 15-33-01262  </w:t>
      </w:r>
      <w:r w:rsidRPr="00C80C33">
        <w:rPr>
          <w:rFonts w:ascii="Times New Roman" w:hAnsi="Times New Roman"/>
          <w:sz w:val="28"/>
          <w:szCs w:val="28"/>
        </w:rPr>
        <w:t xml:space="preserve"> </w:t>
      </w:r>
    </w:p>
    <w:bookmarkEnd w:id="0"/>
    <w:p w:rsidR="00271534" w:rsidRPr="00C80C33" w:rsidRDefault="00271534" w:rsidP="00C80C33">
      <w:pPr>
        <w:spacing w:line="360" w:lineRule="auto"/>
        <w:rPr>
          <w:rFonts w:ascii="Times New Roman" w:hAnsi="Times New Roman"/>
          <w:sz w:val="28"/>
          <w:szCs w:val="28"/>
        </w:rPr>
      </w:pPr>
    </w:p>
    <w:sectPr w:rsidR="00271534" w:rsidRPr="00C80C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05271"/>
    <w:multiLevelType w:val="hybridMultilevel"/>
    <w:tmpl w:val="5FB883B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B69"/>
    <w:rsid w:val="0015266A"/>
    <w:rsid w:val="00271534"/>
    <w:rsid w:val="00417192"/>
    <w:rsid w:val="00755B69"/>
    <w:rsid w:val="007E58EC"/>
    <w:rsid w:val="00C80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192"/>
    <w:pPr>
      <w:spacing w:after="0" w:line="240"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7192"/>
    <w:rPr>
      <w:color w:val="0000FF" w:themeColor="hyperlink"/>
      <w:u w:val="single"/>
    </w:rPr>
  </w:style>
  <w:style w:type="paragraph" w:customStyle="1" w:styleId="ListParagraph">
    <w:name w:val="List Paragraph"/>
    <w:basedOn w:val="a"/>
    <w:rsid w:val="00417192"/>
    <w:pPr>
      <w:ind w:left="720" w:firstLine="0"/>
      <w:contextualSpacing/>
      <w:jc w:val="left"/>
    </w:pPr>
    <w:rPr>
      <w:rFonts w:ascii="Times New Roman" w:hAnsi="Times New Roman"/>
      <w:sz w:val="24"/>
      <w:szCs w:val="24"/>
      <w:lang w:eastAsia="ru-RU"/>
    </w:rPr>
  </w:style>
  <w:style w:type="paragraph" w:customStyle="1" w:styleId="ConsPlusNormal">
    <w:name w:val="ConsPlusNormal"/>
    <w:rsid w:val="00417192"/>
    <w:pPr>
      <w:widowControl w:val="0"/>
      <w:autoSpaceDE w:val="0"/>
      <w:autoSpaceDN w:val="0"/>
      <w:adjustRightInd w:val="0"/>
      <w:spacing w:after="0" w:line="240" w:lineRule="auto"/>
    </w:pPr>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192"/>
    <w:pPr>
      <w:spacing w:after="0" w:line="240"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7192"/>
    <w:rPr>
      <w:color w:val="0000FF" w:themeColor="hyperlink"/>
      <w:u w:val="single"/>
    </w:rPr>
  </w:style>
  <w:style w:type="paragraph" w:customStyle="1" w:styleId="ListParagraph">
    <w:name w:val="List Paragraph"/>
    <w:basedOn w:val="a"/>
    <w:rsid w:val="00417192"/>
    <w:pPr>
      <w:ind w:left="720" w:firstLine="0"/>
      <w:contextualSpacing/>
      <w:jc w:val="left"/>
    </w:pPr>
    <w:rPr>
      <w:rFonts w:ascii="Times New Roman" w:hAnsi="Times New Roman"/>
      <w:sz w:val="24"/>
      <w:szCs w:val="24"/>
      <w:lang w:eastAsia="ru-RU"/>
    </w:rPr>
  </w:style>
  <w:style w:type="paragraph" w:customStyle="1" w:styleId="ConsPlusNormal">
    <w:name w:val="ConsPlusNormal"/>
    <w:rsid w:val="00417192"/>
    <w:pPr>
      <w:widowControl w:val="0"/>
      <w:autoSpaceDE w:val="0"/>
      <w:autoSpaceDN w:val="0"/>
      <w:adjustRightInd w:val="0"/>
      <w:spacing w:after="0" w:line="240" w:lineRule="auto"/>
    </w:pPr>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5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864</Words>
  <Characters>6556</Characters>
  <Application>Microsoft Office Word</Application>
  <DocSecurity>0</DocSecurity>
  <Lines>126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isaeva</dc:creator>
  <cp:keywords/>
  <dc:description/>
  <cp:lastModifiedBy>isaeva</cp:lastModifiedBy>
  <cp:revision>3</cp:revision>
  <dcterms:created xsi:type="dcterms:W3CDTF">2016-08-26T12:23:00Z</dcterms:created>
  <dcterms:modified xsi:type="dcterms:W3CDTF">2016-08-26T12:51:00Z</dcterms:modified>
</cp:coreProperties>
</file>